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widowControl/>
        <w:spacing w:line="240" w:lineRule="auto"/>
        <w:ind w:firstLine="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招聘岗位</w:t>
      </w:r>
      <w:r>
        <w:fldChar w:fldCharType="begin"/>
      </w:r>
      <w:r>
        <w:instrText xml:space="preserve"> HYPERLINK "http://www.cpibj.com.cn/Article/UploadFiles/201303/2013031315472837.docx" \o "招聘岗位说明书" </w:instrText>
      </w:r>
      <w:r>
        <w:fldChar w:fldCharType="separate"/>
      </w:r>
      <w:r>
        <w:rPr>
          <w:rFonts w:hint="eastAsia" w:ascii="宋体" w:hAnsi="宋体" w:eastAsia="宋体"/>
          <w:b/>
          <w:sz w:val="32"/>
          <w:szCs w:val="32"/>
        </w:rPr>
        <w:t>职责与任职资格</w:t>
      </w:r>
      <w:r>
        <w:rPr>
          <w:rFonts w:hint="eastAsia" w:ascii="宋体" w:hAnsi="宋体" w:eastAsia="宋体"/>
          <w:b/>
          <w:sz w:val="32"/>
          <w:szCs w:val="32"/>
        </w:rPr>
        <w:fldChar w:fldCharType="end"/>
      </w:r>
    </w:p>
    <w:tbl>
      <w:tblPr>
        <w:tblStyle w:val="7"/>
        <w:tblW w:w="140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65"/>
        <w:gridCol w:w="1050"/>
        <w:gridCol w:w="682"/>
        <w:gridCol w:w="6022"/>
        <w:gridCol w:w="4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部门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岗位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人数</w:t>
            </w:r>
          </w:p>
        </w:tc>
        <w:tc>
          <w:tcPr>
            <w:tcW w:w="6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主要职责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财务管理部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经理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</w:t>
            </w:r>
          </w:p>
        </w:tc>
        <w:tc>
          <w:tcPr>
            <w:tcW w:w="6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6"/>
              <w:numPr>
                <w:ilvl w:val="0"/>
                <w:numId w:val="3"/>
              </w:numPr>
              <w:spacing w:before="156" w:beforeLines="50" w:line="240" w:lineRule="auto"/>
              <w:ind w:firstLine="420"/>
              <w:jc w:val="both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负责建立、健全财务管理体系，</w:t>
            </w:r>
            <w:r>
              <w:rPr>
                <w:rFonts w:ascii="仿宋_GB2312" w:hAnsi="仿宋" w:eastAsia="仿宋_GB2312" w:cs="Arial"/>
              </w:rPr>
              <w:t>以及核算和财务管理的规章制度</w:t>
            </w:r>
            <w:r>
              <w:rPr>
                <w:rFonts w:hint="eastAsia" w:ascii="仿宋_GB2312" w:hAnsi="仿宋" w:eastAsia="仿宋_GB2312" w:cs="Arial"/>
              </w:rPr>
              <w:t>，总管</w:t>
            </w:r>
            <w:r>
              <w:rPr>
                <w:rFonts w:hint="eastAsia" w:ascii="仿宋_GB2312" w:hAnsi="仿宋" w:eastAsia="仿宋_GB2312"/>
                <w:color w:val="000000"/>
              </w:rPr>
              <w:t>公司</w:t>
            </w:r>
            <w:r>
              <w:rPr>
                <w:rFonts w:hint="eastAsia" w:ascii="仿宋_GB2312" w:hAnsi="仿宋" w:eastAsia="仿宋_GB2312" w:cs="Arial"/>
              </w:rPr>
              <w:t>财务管理、年度财务预算、资金运作等工作。</w:t>
            </w:r>
          </w:p>
          <w:p>
            <w:pPr>
              <w:pStyle w:val="16"/>
              <w:numPr>
                <w:ilvl w:val="0"/>
                <w:numId w:val="3"/>
              </w:numPr>
              <w:spacing w:before="156" w:beforeLines="50" w:line="240" w:lineRule="auto"/>
              <w:ind w:firstLine="420"/>
              <w:jc w:val="both"/>
              <w:rPr>
                <w:rFonts w:ascii="仿宋_GB2312" w:hAnsi="仿宋" w:eastAsia="仿宋_GB2312" w:cs="Arial"/>
              </w:rPr>
            </w:pPr>
            <w:r>
              <w:rPr>
                <w:rFonts w:ascii="仿宋_GB2312" w:hAnsi="仿宋" w:eastAsia="仿宋_GB2312" w:cs="Arial"/>
              </w:rPr>
              <w:t>组织</w:t>
            </w:r>
            <w:r>
              <w:rPr>
                <w:rFonts w:hint="eastAsia" w:ascii="仿宋_GB2312" w:hAnsi="仿宋" w:eastAsia="仿宋_GB2312"/>
                <w:color w:val="000000"/>
              </w:rPr>
              <w:t>公司</w:t>
            </w:r>
            <w:r>
              <w:rPr>
                <w:rFonts w:hint="eastAsia" w:ascii="仿宋_GB2312" w:hAnsi="仿宋" w:eastAsia="仿宋_GB2312" w:cs="Arial"/>
              </w:rPr>
              <w:t>相关</w:t>
            </w:r>
            <w:r>
              <w:rPr>
                <w:rFonts w:ascii="仿宋_GB2312" w:hAnsi="仿宋" w:eastAsia="仿宋_GB2312" w:cs="Arial"/>
              </w:rPr>
              <w:t>部门开展经济活动分析，</w:t>
            </w:r>
            <w:r>
              <w:rPr>
                <w:rFonts w:hint="eastAsia" w:ascii="仿宋_GB2312" w:hAnsi="仿宋" w:eastAsia="仿宋_GB2312" w:cs="Arial"/>
              </w:rPr>
              <w:t>负责</w:t>
            </w:r>
            <w:r>
              <w:rPr>
                <w:rFonts w:ascii="仿宋_GB2312" w:hAnsi="仿宋" w:eastAsia="仿宋_GB2312" w:cs="Arial"/>
              </w:rPr>
              <w:t>编制财务计划、成本计划</w:t>
            </w:r>
            <w:r>
              <w:rPr>
                <w:rFonts w:hint="eastAsia" w:ascii="仿宋_GB2312" w:hAnsi="仿宋" w:eastAsia="仿宋_GB2312" w:cs="Arial"/>
              </w:rPr>
              <w:t>，</w:t>
            </w:r>
            <w:r>
              <w:rPr>
                <w:rFonts w:ascii="仿宋_GB2312" w:hAnsi="仿宋" w:eastAsia="仿宋_GB2312" w:cs="Arial"/>
              </w:rPr>
              <w:t>努力降低成本、</w:t>
            </w:r>
            <w:r>
              <w:rPr>
                <w:rFonts w:hint="eastAsia" w:ascii="仿宋_GB2312" w:hAnsi="仿宋" w:eastAsia="仿宋_GB2312" w:cs="Arial"/>
              </w:rPr>
              <w:t>增加收入</w:t>
            </w:r>
            <w:r>
              <w:rPr>
                <w:rFonts w:ascii="仿宋_GB2312" w:hAnsi="仿宋" w:eastAsia="仿宋_GB2312" w:cs="Arial"/>
              </w:rPr>
              <w:t>、提高效益。</w:t>
            </w:r>
          </w:p>
          <w:p>
            <w:pPr>
              <w:pStyle w:val="16"/>
              <w:numPr>
                <w:ilvl w:val="0"/>
                <w:numId w:val="3"/>
              </w:numPr>
              <w:spacing w:before="156" w:beforeLines="50" w:line="240" w:lineRule="auto"/>
              <w:ind w:firstLine="420"/>
              <w:jc w:val="both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监控和预测现金流量，确定和监控公司负债和资本的合理结构，统筹管理和运作公司资金并对其进行有效的风险控制。</w:t>
            </w:r>
          </w:p>
          <w:p>
            <w:pPr>
              <w:pStyle w:val="16"/>
              <w:numPr>
                <w:ilvl w:val="0"/>
                <w:numId w:val="3"/>
              </w:numPr>
              <w:spacing w:before="156" w:beforeLines="50" w:line="240" w:lineRule="auto"/>
              <w:ind w:firstLine="420"/>
              <w:jc w:val="both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向</w:t>
            </w:r>
            <w:r>
              <w:rPr>
                <w:rFonts w:hint="eastAsia" w:ascii="仿宋_GB2312" w:hAnsi="仿宋" w:eastAsia="仿宋_GB2312"/>
                <w:color w:val="000000"/>
              </w:rPr>
              <w:t>公司</w:t>
            </w:r>
            <w:r>
              <w:rPr>
                <w:rFonts w:hint="eastAsia" w:ascii="仿宋_GB2312" w:hAnsi="仿宋" w:eastAsia="仿宋_GB2312" w:cs="Arial"/>
              </w:rPr>
              <w:t>领导汇报公司的经营状况、经营成果、财务收支及预算完成的具体情况。对公司的重大投资、融资等经营活动提供建议和决策支持。</w:t>
            </w:r>
          </w:p>
          <w:p>
            <w:pPr>
              <w:pStyle w:val="16"/>
              <w:numPr>
                <w:ilvl w:val="0"/>
                <w:numId w:val="3"/>
              </w:numPr>
              <w:spacing w:before="156" w:beforeLines="50" w:line="240" w:lineRule="auto"/>
              <w:ind w:firstLine="420"/>
              <w:jc w:val="both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筹划</w:t>
            </w:r>
            <w:r>
              <w:rPr>
                <w:rFonts w:ascii="仿宋_GB2312" w:hAnsi="仿宋" w:eastAsia="仿宋_GB2312" w:cs="Arial"/>
              </w:rPr>
              <w:t>和管理税收政策方案及程序</w:t>
            </w:r>
            <w:r>
              <w:rPr>
                <w:rFonts w:hint="eastAsia" w:ascii="仿宋_GB2312" w:hAnsi="仿宋" w:eastAsia="仿宋_GB2312" w:cs="Arial"/>
              </w:rPr>
              <w:t>，与税务、银行等相关部门立并保持良好的关系。</w:t>
            </w:r>
          </w:p>
          <w:p>
            <w:pPr>
              <w:spacing w:before="156" w:beforeLines="50" w:line="240" w:lineRule="auto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Arial"/>
                <w:szCs w:val="21"/>
              </w:rPr>
              <w:t>6.完成公司领导交办的其他工作。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pStyle w:val="16"/>
              <w:numPr>
                <w:ilvl w:val="0"/>
                <w:numId w:val="0"/>
              </w:numPr>
              <w:spacing w:before="156" w:beforeLines="50" w:line="240" w:lineRule="auto"/>
              <w:jc w:val="both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1. 年龄在4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Arial"/>
              </w:rPr>
              <w:t>周岁以下，身体健康；</w:t>
            </w:r>
          </w:p>
          <w:p>
            <w:pPr>
              <w:pStyle w:val="16"/>
              <w:numPr>
                <w:ilvl w:val="0"/>
                <w:numId w:val="0"/>
              </w:numPr>
              <w:spacing w:before="156" w:beforeLines="50" w:line="240" w:lineRule="auto"/>
              <w:jc w:val="both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2. 全日制大学本科学历（2010年及以后参加工作的须有全日制大学本科及以上学历），财务及相关专业毕业；</w:t>
            </w:r>
          </w:p>
          <w:p>
            <w:pPr>
              <w:pStyle w:val="16"/>
              <w:numPr>
                <w:ilvl w:val="0"/>
                <w:numId w:val="0"/>
              </w:numPr>
              <w:spacing w:before="156" w:beforeLines="50" w:line="240" w:lineRule="auto"/>
              <w:jc w:val="both"/>
              <w:rPr>
                <w:rFonts w:ascii="仿宋_GB2312" w:hAnsi="仿宋" w:eastAsia="仿宋_GB2312" w:cs="Arial"/>
                <w:highlight w:val="yellow"/>
              </w:rPr>
            </w:pPr>
            <w:r>
              <w:rPr>
                <w:rFonts w:hint="eastAsia" w:ascii="仿宋_GB2312" w:hAnsi="仿宋" w:eastAsia="仿宋_GB2312" w:cs="Arial"/>
              </w:rPr>
              <w:t>3.具有2年及以上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集团公司三级单位</w:t>
            </w:r>
            <w:r>
              <w:rPr>
                <w:rFonts w:hint="eastAsia" w:ascii="仿宋_GB2312" w:hAnsi="仿宋" w:eastAsia="仿宋_GB2312" w:cs="Arial"/>
              </w:rPr>
              <w:t>财务部门副职岗位工作经历；</w:t>
            </w:r>
          </w:p>
          <w:p>
            <w:pPr>
              <w:pStyle w:val="16"/>
              <w:numPr>
                <w:ilvl w:val="0"/>
                <w:numId w:val="0"/>
              </w:numPr>
              <w:spacing w:before="156" w:beforeLines="50" w:line="240" w:lineRule="auto"/>
              <w:jc w:val="both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4.具有丰富的电力系统财务管理经验和扎实的财会专业知识；</w:t>
            </w:r>
          </w:p>
          <w:p>
            <w:pPr>
              <w:pStyle w:val="16"/>
              <w:numPr>
                <w:ilvl w:val="0"/>
                <w:numId w:val="0"/>
              </w:numPr>
              <w:spacing w:before="156" w:beforeLines="50" w:line="240" w:lineRule="auto"/>
              <w:jc w:val="both"/>
              <w:rPr>
                <w:rFonts w:hint="eastAsia" w:ascii="仿宋_GB2312" w:hAnsi="仿宋" w:eastAsia="仿宋_GB2312" w:cs="Arial"/>
                <w:lang w:eastAsia="zh-CN"/>
              </w:rPr>
            </w:pPr>
            <w:r>
              <w:rPr>
                <w:rFonts w:hint="eastAsia" w:ascii="仿宋_GB2312" w:hAnsi="仿宋" w:eastAsia="仿宋_GB2312" w:cs="Arial"/>
              </w:rPr>
              <w:t>5.具备较强的组织协调和沟通能力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0"/>
              </w:numPr>
              <w:spacing w:before="156" w:beforeLines="50" w:line="240" w:lineRule="auto"/>
              <w:jc w:val="both"/>
              <w:rPr>
                <w:rFonts w:hint="eastAsia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6.特别优秀者可适当放宽任职资格条件。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财务管理部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专责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</w:t>
            </w:r>
          </w:p>
        </w:tc>
        <w:tc>
          <w:tcPr>
            <w:tcW w:w="6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before="78" w:beforeLines="25" w:after="78" w:afterLines="25" w:line="300" w:lineRule="auto"/>
              <w:ind w:firstLine="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在部门经理领导下开展部门各项工作；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before="78" w:beforeLines="25" w:after="78" w:afterLines="25" w:line="300" w:lineRule="auto"/>
              <w:ind w:firstLine="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协助部门经理完成公司财务核算工作，并完成财务报表及财务预决算编制工作；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before="78" w:beforeLines="25" w:after="78" w:afterLines="25" w:line="300" w:lineRule="auto"/>
              <w:ind w:firstLine="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协助部门经理完成成本管理工资，进行成本预测、控制、核算、分析和考核，确保公司利润指标的完成；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before="78" w:beforeLines="25" w:after="78" w:afterLines="25" w:line="300" w:lineRule="auto"/>
              <w:ind w:firstLine="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协助部门经理与税务、银行等相关部门沟通；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before="78" w:beforeLines="25" w:after="78" w:afterLines="25" w:line="300" w:lineRule="auto"/>
              <w:ind w:firstLine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完成公司及部门经理安排的其他工作。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pStyle w:val="16"/>
              <w:numPr>
                <w:ilvl w:val="0"/>
                <w:numId w:val="5"/>
              </w:numPr>
              <w:spacing w:before="78" w:beforeLines="25" w:after="78" w:afterLines="25" w:line="276" w:lineRule="auto"/>
              <w:rPr>
                <w:rFonts w:ascii="仿宋_GB2312" w:hAnsi="仿宋" w:eastAsia="仿宋_GB2312" w:cstheme="minorBidi"/>
                <w:color w:val="000000"/>
                <w:kern w:val="2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kern w:val="2"/>
              </w:rPr>
              <w:t>全日制大学本科及以上学历，年龄在35周岁以下；</w:t>
            </w:r>
          </w:p>
          <w:p>
            <w:pPr>
              <w:pStyle w:val="16"/>
              <w:numPr>
                <w:ilvl w:val="2"/>
                <w:numId w:val="0"/>
              </w:numPr>
              <w:spacing w:before="156" w:beforeLines="50" w:line="240" w:lineRule="auto"/>
              <w:rPr>
                <w:rFonts w:ascii="仿宋_GB2312" w:hAnsi="仿宋" w:eastAsia="仿宋_GB2312"/>
                <w:highlight w:val="none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kern w:val="2"/>
              </w:rPr>
              <w:t>2.</w:t>
            </w:r>
            <w:r>
              <w:rPr>
                <w:rFonts w:hint="eastAsia" w:ascii="仿宋_GB2312" w:hAnsi="仿宋" w:eastAsia="仿宋_GB2312"/>
                <w:highlight w:val="none"/>
              </w:rPr>
              <w:t>具有3年以上</w:t>
            </w:r>
            <w:r>
              <w:rPr>
                <w:rFonts w:hint="eastAsia" w:ascii="仿宋_GB2312" w:hAnsi="仿宋" w:eastAsia="仿宋_GB2312"/>
                <w:highlight w:val="none"/>
                <w:lang w:eastAsia="zh-CN"/>
              </w:rPr>
              <w:t>电力行业</w:t>
            </w:r>
            <w:r>
              <w:rPr>
                <w:rFonts w:hint="eastAsia" w:ascii="仿宋_GB2312" w:hAnsi="仿宋" w:eastAsia="仿宋_GB2312"/>
                <w:highlight w:val="none"/>
              </w:rPr>
              <w:t>财务</w:t>
            </w:r>
            <w:r>
              <w:rPr>
                <w:rFonts w:hint="eastAsia" w:ascii="仿宋_GB2312" w:hAnsi="仿宋" w:eastAsia="仿宋_GB2312"/>
                <w:highlight w:val="none"/>
                <w:lang w:eastAsia="zh-CN"/>
              </w:rPr>
              <w:t>管理相关</w:t>
            </w:r>
            <w:r>
              <w:rPr>
                <w:rFonts w:hint="eastAsia" w:ascii="仿宋_GB2312" w:hAnsi="仿宋" w:eastAsia="仿宋_GB2312"/>
                <w:highlight w:val="none"/>
              </w:rPr>
              <w:t>工作经历；</w:t>
            </w:r>
          </w:p>
          <w:p>
            <w:pPr>
              <w:pStyle w:val="16"/>
              <w:numPr>
                <w:ilvl w:val="0"/>
                <w:numId w:val="0"/>
              </w:numPr>
              <w:spacing w:before="78" w:beforeLines="25" w:after="78" w:afterLines="25" w:line="276" w:lineRule="auto"/>
              <w:rPr>
                <w:rFonts w:ascii="仿宋_GB2312" w:hAnsi="仿宋" w:eastAsia="仿宋_GB2312" w:cstheme="minorBidi"/>
                <w:color w:val="000000"/>
                <w:kern w:val="2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kern w:val="2"/>
                <w:highlight w:val="none"/>
              </w:rPr>
              <w:t>3.熟悉</w:t>
            </w:r>
            <w:r>
              <w:rPr>
                <w:rFonts w:hint="eastAsia" w:ascii="仿宋_GB2312" w:hAnsi="仿宋" w:eastAsia="仿宋_GB2312" w:cstheme="minorBidi"/>
                <w:color w:val="000000"/>
                <w:kern w:val="2"/>
                <w:highlight w:val="none"/>
                <w:lang w:eastAsia="zh-CN"/>
              </w:rPr>
              <w:t>国家财税政策、国家电投集团内</w:t>
            </w:r>
            <w:r>
              <w:rPr>
                <w:rFonts w:hint="eastAsia" w:ascii="仿宋_GB2312" w:hAnsi="仿宋" w:eastAsia="仿宋_GB2312" w:cstheme="minorBidi"/>
                <w:color w:val="000000"/>
                <w:kern w:val="2"/>
                <w:highlight w:val="none"/>
              </w:rPr>
              <w:t>各项财务</w:t>
            </w:r>
            <w:r>
              <w:rPr>
                <w:rFonts w:hint="eastAsia" w:ascii="仿宋_GB2312" w:hAnsi="仿宋" w:eastAsia="仿宋_GB2312" w:cstheme="minorBidi"/>
                <w:color w:val="000000"/>
                <w:kern w:val="2"/>
              </w:rPr>
              <w:t>管理制度和</w:t>
            </w:r>
            <w:r>
              <w:rPr>
                <w:rFonts w:hint="eastAsia" w:ascii="仿宋_GB2312" w:hAnsi="仿宋" w:eastAsia="仿宋_GB2312" w:cstheme="minorBidi"/>
                <w:color w:val="000000"/>
                <w:kern w:val="2"/>
                <w:lang w:eastAsia="zh-CN"/>
              </w:rPr>
              <w:t>规</w:t>
            </w:r>
            <w:r>
              <w:rPr>
                <w:rFonts w:hint="eastAsia" w:ascii="仿宋_GB2312" w:hAnsi="仿宋" w:eastAsia="仿宋_GB2312" w:cstheme="minorBidi"/>
                <w:color w:val="000000"/>
                <w:kern w:val="2"/>
              </w:rPr>
              <w:t>定；</w:t>
            </w:r>
          </w:p>
          <w:p>
            <w:pPr>
              <w:pStyle w:val="16"/>
              <w:numPr>
                <w:ilvl w:val="0"/>
                <w:numId w:val="0"/>
              </w:numPr>
              <w:spacing w:before="78" w:beforeLines="25" w:after="78" w:afterLines="25" w:line="276" w:lineRule="auto"/>
              <w:rPr>
                <w:rFonts w:ascii="仿宋_GB2312" w:hAnsi="仿宋" w:eastAsia="仿宋_GB2312" w:cstheme="minorBidi"/>
                <w:color w:val="000000"/>
                <w:kern w:val="2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kern w:val="2"/>
              </w:rPr>
              <w:t>4.掌握基本的计算机应用操作技能，能熟练使用各种办公软件和主要办公设备</w:t>
            </w:r>
            <w:r>
              <w:rPr>
                <w:rFonts w:ascii="仿宋_GB2312" w:hAnsi="仿宋" w:eastAsia="仿宋_GB2312" w:cstheme="minorBidi"/>
                <w:color w:val="000000"/>
                <w:kern w:val="2"/>
              </w:rPr>
              <w:t xml:space="preserve">； </w:t>
            </w:r>
          </w:p>
          <w:p>
            <w:pPr>
              <w:pStyle w:val="16"/>
              <w:numPr>
                <w:ilvl w:val="0"/>
                <w:numId w:val="0"/>
              </w:numPr>
              <w:spacing w:before="78" w:beforeLines="25" w:after="78" w:afterLines="25" w:line="276" w:lineRule="auto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kern w:val="2"/>
              </w:rPr>
              <w:t>5.具备较强的组织协调和沟通能力。</w:t>
            </w:r>
          </w:p>
        </w:tc>
      </w:tr>
    </w:tbl>
    <w:p>
      <w:pPr>
        <w:widowControl/>
        <w:spacing w:after="100" w:afterAutospacing="1" w:line="240" w:lineRule="exact"/>
        <w:rPr>
          <w:rFonts w:ascii="仿宋" w:hAnsi="仿宋" w:eastAsia="仿宋"/>
          <w:szCs w:val="21"/>
        </w:rPr>
      </w:pPr>
    </w:p>
    <w:sectPr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287510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347E8"/>
    <w:multiLevelType w:val="singleLevel"/>
    <w:tmpl w:val="C65347E8"/>
    <w:lvl w:ilvl="0" w:tentative="0">
      <w:start w:val="1"/>
      <w:numFmt w:val="decimal"/>
      <w:suff w:val="nothing"/>
      <w:lvlText w:val="%1．"/>
      <w:lvlJc w:val="left"/>
      <w:pPr>
        <w:ind w:left="0"/>
      </w:pPr>
    </w:lvl>
  </w:abstractNum>
  <w:abstractNum w:abstractNumId="1">
    <w:nsid w:val="D84E6D85"/>
    <w:multiLevelType w:val="singleLevel"/>
    <w:tmpl w:val="D84E6D85"/>
    <w:lvl w:ilvl="0" w:tentative="0">
      <w:start w:val="1"/>
      <w:numFmt w:val="decimal"/>
      <w:suff w:val="nothing"/>
      <w:lvlText w:val="%1．"/>
      <w:lvlJc w:val="left"/>
      <w:pPr>
        <w:ind w:left="420"/>
      </w:p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5DEEEFE1"/>
    <w:multiLevelType w:val="singleLevel"/>
    <w:tmpl w:val="5DEEEFE1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6D6C07CD"/>
    <w:multiLevelType w:val="multilevel"/>
    <w:tmpl w:val="6D6C07CD"/>
    <w:lvl w:ilvl="0" w:tentative="0">
      <w:start w:val="1"/>
      <w:numFmt w:val="lowerLetter"/>
      <w:pStyle w:val="1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967"/>
    <w:rsid w:val="00004A1E"/>
    <w:rsid w:val="00006F1A"/>
    <w:rsid w:val="000073D6"/>
    <w:rsid w:val="000234B5"/>
    <w:rsid w:val="0003319A"/>
    <w:rsid w:val="00034D49"/>
    <w:rsid w:val="000477F3"/>
    <w:rsid w:val="000532C7"/>
    <w:rsid w:val="000754A5"/>
    <w:rsid w:val="00081EF4"/>
    <w:rsid w:val="0009674D"/>
    <w:rsid w:val="000A6549"/>
    <w:rsid w:val="000C1FD3"/>
    <w:rsid w:val="000E5494"/>
    <w:rsid w:val="000E62BA"/>
    <w:rsid w:val="000E6E4F"/>
    <w:rsid w:val="00112E18"/>
    <w:rsid w:val="0013483B"/>
    <w:rsid w:val="00155F7E"/>
    <w:rsid w:val="00172A27"/>
    <w:rsid w:val="00183E30"/>
    <w:rsid w:val="001A3350"/>
    <w:rsid w:val="001B308B"/>
    <w:rsid w:val="001D25CF"/>
    <w:rsid w:val="001D3B03"/>
    <w:rsid w:val="001E6D65"/>
    <w:rsid w:val="001F246C"/>
    <w:rsid w:val="0020200F"/>
    <w:rsid w:val="002124E3"/>
    <w:rsid w:val="00215383"/>
    <w:rsid w:val="00216AC1"/>
    <w:rsid w:val="00232F9B"/>
    <w:rsid w:val="0023706F"/>
    <w:rsid w:val="0024234E"/>
    <w:rsid w:val="002527EC"/>
    <w:rsid w:val="00293A7F"/>
    <w:rsid w:val="00297D94"/>
    <w:rsid w:val="002C0C1E"/>
    <w:rsid w:val="002D13A8"/>
    <w:rsid w:val="002D5CF0"/>
    <w:rsid w:val="002E216C"/>
    <w:rsid w:val="002E5967"/>
    <w:rsid w:val="002E6740"/>
    <w:rsid w:val="00320AF2"/>
    <w:rsid w:val="00320EC0"/>
    <w:rsid w:val="00365E5B"/>
    <w:rsid w:val="003710CC"/>
    <w:rsid w:val="00371179"/>
    <w:rsid w:val="00380F85"/>
    <w:rsid w:val="00381900"/>
    <w:rsid w:val="00384034"/>
    <w:rsid w:val="00394571"/>
    <w:rsid w:val="00397669"/>
    <w:rsid w:val="003B7BDD"/>
    <w:rsid w:val="003C032A"/>
    <w:rsid w:val="003C0FED"/>
    <w:rsid w:val="003C2837"/>
    <w:rsid w:val="003C4CEB"/>
    <w:rsid w:val="0040178C"/>
    <w:rsid w:val="00406B0B"/>
    <w:rsid w:val="00413538"/>
    <w:rsid w:val="00423A65"/>
    <w:rsid w:val="004434AD"/>
    <w:rsid w:val="004664D6"/>
    <w:rsid w:val="004903E6"/>
    <w:rsid w:val="00491A2E"/>
    <w:rsid w:val="004A5613"/>
    <w:rsid w:val="004B1C86"/>
    <w:rsid w:val="004B5C5A"/>
    <w:rsid w:val="004B695E"/>
    <w:rsid w:val="004C2CBB"/>
    <w:rsid w:val="004D0189"/>
    <w:rsid w:val="004D6FDC"/>
    <w:rsid w:val="004E3612"/>
    <w:rsid w:val="004F4CF0"/>
    <w:rsid w:val="00503466"/>
    <w:rsid w:val="005401C0"/>
    <w:rsid w:val="00567A2E"/>
    <w:rsid w:val="00567E57"/>
    <w:rsid w:val="00585C1C"/>
    <w:rsid w:val="00586172"/>
    <w:rsid w:val="005865FB"/>
    <w:rsid w:val="005E3664"/>
    <w:rsid w:val="005E6C20"/>
    <w:rsid w:val="00627BAD"/>
    <w:rsid w:val="00641B9A"/>
    <w:rsid w:val="006434F6"/>
    <w:rsid w:val="0064592A"/>
    <w:rsid w:val="006504AD"/>
    <w:rsid w:val="00697B83"/>
    <w:rsid w:val="006A6560"/>
    <w:rsid w:val="006A713A"/>
    <w:rsid w:val="006C3834"/>
    <w:rsid w:val="006D2B5C"/>
    <w:rsid w:val="0070513C"/>
    <w:rsid w:val="00724379"/>
    <w:rsid w:val="00750846"/>
    <w:rsid w:val="007A0AFB"/>
    <w:rsid w:val="007C0E81"/>
    <w:rsid w:val="007D217C"/>
    <w:rsid w:val="007D6A33"/>
    <w:rsid w:val="007E573D"/>
    <w:rsid w:val="007E7E67"/>
    <w:rsid w:val="007F0559"/>
    <w:rsid w:val="0080150A"/>
    <w:rsid w:val="00810F79"/>
    <w:rsid w:val="008444F5"/>
    <w:rsid w:val="00850B53"/>
    <w:rsid w:val="00851A61"/>
    <w:rsid w:val="00873071"/>
    <w:rsid w:val="00893DFA"/>
    <w:rsid w:val="008A1BF1"/>
    <w:rsid w:val="008A313D"/>
    <w:rsid w:val="008A5787"/>
    <w:rsid w:val="008A6A0E"/>
    <w:rsid w:val="008B1A8D"/>
    <w:rsid w:val="008B536C"/>
    <w:rsid w:val="008E4ABA"/>
    <w:rsid w:val="008F1F5A"/>
    <w:rsid w:val="008F3AC9"/>
    <w:rsid w:val="008F78EA"/>
    <w:rsid w:val="00922407"/>
    <w:rsid w:val="0093423B"/>
    <w:rsid w:val="00956DDE"/>
    <w:rsid w:val="00963B70"/>
    <w:rsid w:val="00964879"/>
    <w:rsid w:val="009767BB"/>
    <w:rsid w:val="00977B55"/>
    <w:rsid w:val="0098448C"/>
    <w:rsid w:val="0098475A"/>
    <w:rsid w:val="00986C90"/>
    <w:rsid w:val="009B0C00"/>
    <w:rsid w:val="009D0767"/>
    <w:rsid w:val="009D53EC"/>
    <w:rsid w:val="009E031B"/>
    <w:rsid w:val="009E1B77"/>
    <w:rsid w:val="009F29A4"/>
    <w:rsid w:val="009F569E"/>
    <w:rsid w:val="009F7368"/>
    <w:rsid w:val="00A01BAC"/>
    <w:rsid w:val="00A117B6"/>
    <w:rsid w:val="00A14911"/>
    <w:rsid w:val="00A212CC"/>
    <w:rsid w:val="00A3645D"/>
    <w:rsid w:val="00A539EC"/>
    <w:rsid w:val="00A61397"/>
    <w:rsid w:val="00A83677"/>
    <w:rsid w:val="00AA179E"/>
    <w:rsid w:val="00AB67F2"/>
    <w:rsid w:val="00AC69DD"/>
    <w:rsid w:val="00AE5994"/>
    <w:rsid w:val="00AF1A5A"/>
    <w:rsid w:val="00B02A1B"/>
    <w:rsid w:val="00B02CA3"/>
    <w:rsid w:val="00B06A95"/>
    <w:rsid w:val="00B26CAD"/>
    <w:rsid w:val="00B53400"/>
    <w:rsid w:val="00B70F93"/>
    <w:rsid w:val="00B757B6"/>
    <w:rsid w:val="00BA30C6"/>
    <w:rsid w:val="00BA6600"/>
    <w:rsid w:val="00BB3B4E"/>
    <w:rsid w:val="00BB4212"/>
    <w:rsid w:val="00BE082C"/>
    <w:rsid w:val="00BE50C7"/>
    <w:rsid w:val="00BE694C"/>
    <w:rsid w:val="00C14DF1"/>
    <w:rsid w:val="00C207A9"/>
    <w:rsid w:val="00C44082"/>
    <w:rsid w:val="00C52852"/>
    <w:rsid w:val="00C66AFE"/>
    <w:rsid w:val="00C76636"/>
    <w:rsid w:val="00CC5CE0"/>
    <w:rsid w:val="00CE0CEB"/>
    <w:rsid w:val="00CF57D3"/>
    <w:rsid w:val="00D10B29"/>
    <w:rsid w:val="00D271B7"/>
    <w:rsid w:val="00D5636E"/>
    <w:rsid w:val="00DA1746"/>
    <w:rsid w:val="00DA459E"/>
    <w:rsid w:val="00DB6561"/>
    <w:rsid w:val="00DC0475"/>
    <w:rsid w:val="00DD593F"/>
    <w:rsid w:val="00DE00BE"/>
    <w:rsid w:val="00DE2601"/>
    <w:rsid w:val="00DF3B0A"/>
    <w:rsid w:val="00DF5508"/>
    <w:rsid w:val="00E43278"/>
    <w:rsid w:val="00E43949"/>
    <w:rsid w:val="00E562D9"/>
    <w:rsid w:val="00E804A6"/>
    <w:rsid w:val="00E85E4F"/>
    <w:rsid w:val="00E87C42"/>
    <w:rsid w:val="00E946D2"/>
    <w:rsid w:val="00EB0A79"/>
    <w:rsid w:val="00EB6E48"/>
    <w:rsid w:val="00ED3C39"/>
    <w:rsid w:val="00EF47D5"/>
    <w:rsid w:val="00EF5DC9"/>
    <w:rsid w:val="00F27BDE"/>
    <w:rsid w:val="00F300F8"/>
    <w:rsid w:val="00F313F3"/>
    <w:rsid w:val="00F3307C"/>
    <w:rsid w:val="00F729A3"/>
    <w:rsid w:val="00FD24AF"/>
    <w:rsid w:val="00FE62BB"/>
    <w:rsid w:val="00FF3C36"/>
    <w:rsid w:val="09EB5842"/>
    <w:rsid w:val="0D0A72FC"/>
    <w:rsid w:val="0E217079"/>
    <w:rsid w:val="0F74796B"/>
    <w:rsid w:val="15164E7C"/>
    <w:rsid w:val="155656B6"/>
    <w:rsid w:val="172069B6"/>
    <w:rsid w:val="174B7891"/>
    <w:rsid w:val="17D140B3"/>
    <w:rsid w:val="18F84F0E"/>
    <w:rsid w:val="19E13624"/>
    <w:rsid w:val="1BC60BC8"/>
    <w:rsid w:val="1E7570D8"/>
    <w:rsid w:val="1F7D5E65"/>
    <w:rsid w:val="20D12729"/>
    <w:rsid w:val="224637D4"/>
    <w:rsid w:val="22AD480B"/>
    <w:rsid w:val="23E4433D"/>
    <w:rsid w:val="284414F1"/>
    <w:rsid w:val="2A4C2BA5"/>
    <w:rsid w:val="2A6C0AF8"/>
    <w:rsid w:val="2BBA2549"/>
    <w:rsid w:val="31517BFF"/>
    <w:rsid w:val="327D3374"/>
    <w:rsid w:val="32E57273"/>
    <w:rsid w:val="32F94374"/>
    <w:rsid w:val="339B203E"/>
    <w:rsid w:val="37372317"/>
    <w:rsid w:val="399C1809"/>
    <w:rsid w:val="3C773410"/>
    <w:rsid w:val="3D8B50DA"/>
    <w:rsid w:val="4210314E"/>
    <w:rsid w:val="426F1E36"/>
    <w:rsid w:val="43283F18"/>
    <w:rsid w:val="45D31C46"/>
    <w:rsid w:val="48715070"/>
    <w:rsid w:val="48FF39A8"/>
    <w:rsid w:val="4AC83D62"/>
    <w:rsid w:val="4C306685"/>
    <w:rsid w:val="4D1E4A51"/>
    <w:rsid w:val="4E52364B"/>
    <w:rsid w:val="55091590"/>
    <w:rsid w:val="55A2695C"/>
    <w:rsid w:val="56626A7C"/>
    <w:rsid w:val="57E91D30"/>
    <w:rsid w:val="59593DC5"/>
    <w:rsid w:val="5A7345F3"/>
    <w:rsid w:val="5B62101C"/>
    <w:rsid w:val="5C505337"/>
    <w:rsid w:val="5D662349"/>
    <w:rsid w:val="5E4B53B5"/>
    <w:rsid w:val="65D46E91"/>
    <w:rsid w:val="66B02A93"/>
    <w:rsid w:val="677F57A9"/>
    <w:rsid w:val="6B7B51C6"/>
    <w:rsid w:val="6C1D5F1F"/>
    <w:rsid w:val="6C6172B2"/>
    <w:rsid w:val="6C8A5025"/>
    <w:rsid w:val="73FE2911"/>
    <w:rsid w:val="765B28B0"/>
    <w:rsid w:val="79D34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Date"/>
    <w:basedOn w:val="1"/>
    <w:next w:val="1"/>
    <w:link w:val="25"/>
    <w:qFormat/>
    <w:uiPriority w:val="0"/>
    <w:pPr>
      <w:spacing w:line="240" w:lineRule="auto"/>
      <w:ind w:left="100" w:leftChars="2500" w:firstLine="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2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条标题"/>
    <w:next w:val="1"/>
    <w:qFormat/>
    <w:uiPriority w:val="99"/>
    <w:pPr>
      <w:numPr>
        <w:ilvl w:val="1"/>
        <w:numId w:val="1"/>
      </w:numPr>
      <w:spacing w:beforeLines="50" w:afterLines="50" w:line="360" w:lineRule="auto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Lines="100" w:afterLines="100"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1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1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1"/>
    <w:qFormat/>
    <w:uiPriority w:val="0"/>
    <w:pPr>
      <w:numPr>
        <w:ilvl w:val="5"/>
      </w:numPr>
      <w:outlineLvl w:val="6"/>
    </w:pPr>
  </w:style>
  <w:style w:type="paragraph" w:customStyle="1" w:styleId="16">
    <w:name w:val="二级无"/>
    <w:basedOn w:val="12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17">
    <w:name w:val="纯文本 字符"/>
    <w:basedOn w:val="9"/>
    <w:link w:val="2"/>
    <w:qFormat/>
    <w:uiPriority w:val="0"/>
    <w:rPr>
      <w:rFonts w:ascii="宋体" w:hAnsi="Courier New" w:eastAsia="宋体" w:cs="Times New Roman"/>
      <w:szCs w:val="21"/>
    </w:rPr>
  </w:style>
  <w:style w:type="paragraph" w:customStyle="1" w:styleId="18">
    <w:name w:val="附录数字编号列项（二级）"/>
    <w:qFormat/>
    <w:uiPriority w:val="0"/>
    <w:pPr>
      <w:numPr>
        <w:ilvl w:val="1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附录字母编号列项（一级）"/>
    <w:qFormat/>
    <w:uiPriority w:val="0"/>
    <w:pPr>
      <w:numPr>
        <w:ilvl w:val="0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link w:val="20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2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4">
    <w:name w:val="批注框文本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25">
    <w:name w:val="日期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6">
    <w:name w:val="正文格式"/>
    <w:basedOn w:val="1"/>
    <w:qFormat/>
    <w:uiPriority w:val="0"/>
    <w:pPr>
      <w:spacing w:before="60" w:after="60" w:line="400" w:lineRule="exact"/>
      <w:ind w:left="300" w:leftChars="300" w:firstLine="0"/>
    </w:pPr>
    <w:rPr>
      <w:rFonts w:ascii="Arial" w:hAnsi="Arial" w:eastAsia="宋体" w:cs="Times New Roman"/>
      <w:sz w:val="24"/>
      <w:szCs w:val="20"/>
    </w:rPr>
  </w:style>
  <w:style w:type="paragraph" w:customStyle="1" w:styleId="27">
    <w:name w:val="列表段落1"/>
    <w:basedOn w:val="1"/>
    <w:unhideWhenUsed/>
    <w:qFormat/>
    <w:uiPriority w:val="99"/>
    <w:pPr>
      <w:ind w:firstLine="200" w:firstLineChars="200"/>
    </w:pPr>
  </w:style>
  <w:style w:type="paragraph" w:styleId="28">
    <w:name w:val="List Paragraph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1607</Words>
  <Characters>173</Characters>
  <Lines>1</Lines>
  <Paragraphs>3</Paragraphs>
  <TotalTime>198</TotalTime>
  <ScaleCrop>false</ScaleCrop>
  <LinksUpToDate>false</LinksUpToDate>
  <CharactersWithSpaces>1777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2021-05-08T05:46:00Z</dcterms:created>
  <dc:creator>liping ye</dc:creator>
  <cp:lastModifiedBy>于是</cp:lastModifiedBy>
  <cp:lastPrinted>2021-06-30T03:05:00Z</cp:lastPrinted>
  <dcterms:modified xsi:type="dcterms:W3CDTF">2021-07-22T05:34:38Z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EF96B279F1714D2990E36D289D70E5FC</vt:lpwstr>
  </property>
</Properties>
</file>