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Cs w:val="21"/>
        </w:rPr>
      </w:pPr>
      <w:r>
        <w:rPr>
          <w:rFonts w:hint="eastAsia" w:asciiTheme="minorEastAsia" w:hAnsiTheme="minorEastAsia"/>
          <w:b/>
          <w:szCs w:val="21"/>
        </w:rPr>
        <w:t>附件2：</w:t>
      </w:r>
    </w:p>
    <w:p>
      <w:pPr>
        <w:jc w:val="center"/>
        <w:rPr>
          <w:rFonts w:asciiTheme="minorEastAsia" w:hAnsiTheme="minorEastAsia"/>
          <w:b/>
          <w:sz w:val="28"/>
          <w:szCs w:val="21"/>
        </w:rPr>
      </w:pPr>
      <w:r>
        <w:rPr>
          <w:rFonts w:hint="eastAsia" w:asciiTheme="minorEastAsia" w:hAnsiTheme="minorEastAsia"/>
          <w:b/>
          <w:sz w:val="28"/>
          <w:szCs w:val="21"/>
        </w:rPr>
        <w:t>金陵科技学院引进人才分类及待遇</w:t>
      </w:r>
    </w:p>
    <w:tbl>
      <w:tblPr>
        <w:tblStyle w:val="5"/>
        <w:tblW w:w="14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700"/>
        <w:gridCol w:w="6521"/>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gridSpan w:val="2"/>
            <w:vAlign w:val="center"/>
          </w:tcPr>
          <w:p>
            <w:pPr>
              <w:spacing w:line="360" w:lineRule="exact"/>
              <w:jc w:val="center"/>
              <w:rPr>
                <w:rFonts w:ascii="宋体" w:cs="宋体"/>
                <w:bCs/>
                <w:szCs w:val="21"/>
              </w:rPr>
            </w:pPr>
            <w:r>
              <w:rPr>
                <w:rFonts w:hint="eastAsia" w:ascii="宋体" w:hAnsi="宋体" w:cs="宋体"/>
                <w:bCs/>
                <w:szCs w:val="21"/>
              </w:rPr>
              <w:t>人才类别</w:t>
            </w:r>
          </w:p>
        </w:tc>
        <w:tc>
          <w:tcPr>
            <w:tcW w:w="6521" w:type="dxa"/>
            <w:vAlign w:val="center"/>
          </w:tcPr>
          <w:p>
            <w:pPr>
              <w:spacing w:line="360" w:lineRule="exact"/>
              <w:jc w:val="center"/>
              <w:rPr>
                <w:rFonts w:ascii="宋体" w:cs="宋体"/>
                <w:bCs/>
                <w:szCs w:val="21"/>
              </w:rPr>
            </w:pPr>
            <w:r>
              <w:rPr>
                <w:rFonts w:hint="eastAsia" w:ascii="宋体" w:hAnsi="宋体" w:cs="宋体"/>
                <w:bCs/>
                <w:szCs w:val="21"/>
              </w:rPr>
              <w:t>业绩条件</w:t>
            </w:r>
          </w:p>
        </w:tc>
        <w:tc>
          <w:tcPr>
            <w:tcW w:w="3434" w:type="dxa"/>
          </w:tcPr>
          <w:p>
            <w:pPr>
              <w:spacing w:line="360" w:lineRule="exact"/>
              <w:jc w:val="center"/>
              <w:rPr>
                <w:rFonts w:ascii="宋体" w:hAnsi="宋体" w:cs="宋体"/>
                <w:bCs/>
                <w:szCs w:val="21"/>
              </w:rPr>
            </w:pPr>
            <w:r>
              <w:rPr>
                <w:rFonts w:hint="eastAsia" w:ascii="宋体" w:hAnsi="宋体" w:cs="宋体"/>
                <w:bCs/>
                <w:szCs w:val="21"/>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spacing w:line="320" w:lineRule="exact"/>
              <w:jc w:val="center"/>
              <w:rPr>
                <w:rFonts w:ascii="宋体" w:cs="宋体"/>
                <w:bCs/>
                <w:szCs w:val="21"/>
              </w:rPr>
            </w:pPr>
            <w:r>
              <w:rPr>
                <w:rFonts w:hint="eastAsia" w:ascii="宋体" w:hAnsi="宋体" w:cs="宋体"/>
                <w:bCs/>
                <w:szCs w:val="21"/>
              </w:rPr>
              <w:t>杰出人才</w:t>
            </w:r>
          </w:p>
        </w:tc>
        <w:tc>
          <w:tcPr>
            <w:tcW w:w="3700" w:type="dxa"/>
            <w:vAlign w:val="center"/>
          </w:tcPr>
          <w:p>
            <w:pPr>
              <w:spacing w:line="360" w:lineRule="exact"/>
              <w:ind w:firstLine="420" w:firstLineChars="200"/>
              <w:rPr>
                <w:rFonts w:ascii="宋体" w:cs="宋体"/>
                <w:bCs/>
                <w:szCs w:val="21"/>
              </w:rPr>
            </w:pPr>
            <w:r>
              <w:rPr>
                <w:rFonts w:hint="eastAsia" w:ascii="宋体" w:hAnsi="宋体" w:cs="宋体"/>
                <w:bCs/>
                <w:szCs w:val="21"/>
              </w:rPr>
              <w:t>掌握本学科领域的最新发展动态，学术水平达到国内领先，能负责本学科建设工作，带领梯队成员进行科学前沿研究；具有较高的学术造诣和突出的学术成果，在本学科领域有一定的学术知名度，与国内外同行有着广泛的学术联系。具有教授专业技术职务或已被海外知名高校聘为教授职务。年龄原则上不超过</w:t>
            </w:r>
            <w:r>
              <w:rPr>
                <w:rFonts w:ascii="宋体" w:hAnsi="宋体" w:cs="宋体"/>
                <w:bCs/>
                <w:szCs w:val="21"/>
              </w:rPr>
              <w:t>50</w:t>
            </w:r>
            <w:r>
              <w:rPr>
                <w:rFonts w:hint="eastAsia" w:ascii="宋体" w:hAnsi="宋体" w:cs="宋体"/>
                <w:bCs/>
                <w:szCs w:val="21"/>
              </w:rPr>
              <w:t>岁。</w:t>
            </w:r>
          </w:p>
        </w:tc>
        <w:tc>
          <w:tcPr>
            <w:tcW w:w="6521" w:type="dxa"/>
          </w:tcPr>
          <w:p>
            <w:pPr>
              <w:spacing w:line="360" w:lineRule="exact"/>
              <w:ind w:firstLine="420" w:firstLineChars="200"/>
              <w:rPr>
                <w:rFonts w:ascii="宋体" w:cs="宋体"/>
                <w:bCs/>
                <w:szCs w:val="21"/>
              </w:rPr>
            </w:pPr>
            <w:r>
              <w:rPr>
                <w:rFonts w:hint="eastAsia" w:ascii="宋体" w:hAnsi="宋体" w:cs="宋体"/>
                <w:bCs/>
                <w:szCs w:val="21"/>
              </w:rPr>
              <w:t>取得的业绩符合下列条件之一：</w:t>
            </w:r>
          </w:p>
          <w:p>
            <w:pPr>
              <w:spacing w:line="360" w:lineRule="exact"/>
              <w:ind w:firstLine="420" w:firstLineChars="200"/>
              <w:rPr>
                <w:rFonts w:ascii="宋体" w:cs="宋体"/>
                <w:bCs/>
                <w:szCs w:val="21"/>
              </w:rPr>
            </w:pPr>
            <w:r>
              <w:rPr>
                <w:rFonts w:ascii="宋体" w:hAnsi="宋体" w:cs="宋体"/>
                <w:bCs/>
                <w:szCs w:val="21"/>
              </w:rPr>
              <w:t>1</w:t>
            </w:r>
            <w:r>
              <w:rPr>
                <w:rFonts w:hint="eastAsia" w:ascii="宋体" w:hAnsi="宋体" w:cs="宋体"/>
                <w:bCs/>
                <w:szCs w:val="21"/>
              </w:rPr>
              <w:t>、入选国家级高层次人才计划；或为国家级有突出贡献中青年专家、国家级教学名师、国家重点招标项目首席专家、具有担任国家重点学科或重点实验室带头人经历者、国务院学位学院会学科评议组成员，或相当者。</w:t>
            </w:r>
          </w:p>
          <w:p>
            <w:pPr>
              <w:spacing w:line="360" w:lineRule="exact"/>
              <w:ind w:firstLine="420" w:firstLineChars="200"/>
              <w:rPr>
                <w:rFonts w:ascii="宋体" w:cs="宋体"/>
                <w:bCs/>
                <w:szCs w:val="21"/>
              </w:rPr>
            </w:pPr>
            <w:r>
              <w:rPr>
                <w:rFonts w:ascii="宋体" w:hAnsi="宋体" w:cs="宋体"/>
                <w:bCs/>
                <w:szCs w:val="21"/>
              </w:rPr>
              <w:t>2</w:t>
            </w:r>
            <w:r>
              <w:rPr>
                <w:rFonts w:hint="eastAsia" w:ascii="宋体" w:hAnsi="宋体" w:cs="宋体"/>
                <w:bCs/>
                <w:szCs w:val="21"/>
              </w:rPr>
              <w:t>、近五年获国家级或教育部优秀科研成果奖二等奖以上（排名第一）；或者获全国高等教育教学成果二等奖以上（排名第一），或相当者。</w:t>
            </w:r>
          </w:p>
          <w:p>
            <w:pPr>
              <w:spacing w:line="360" w:lineRule="exact"/>
              <w:ind w:firstLine="420" w:firstLineChars="200"/>
              <w:rPr>
                <w:rFonts w:ascii="宋体" w:cs="宋体"/>
                <w:bCs/>
                <w:szCs w:val="21"/>
              </w:rPr>
            </w:pPr>
            <w:r>
              <w:rPr>
                <w:rFonts w:ascii="宋体" w:hAnsi="宋体" w:cs="宋体"/>
                <w:bCs/>
                <w:szCs w:val="21"/>
              </w:rPr>
              <w:t>3</w:t>
            </w:r>
            <w:r>
              <w:rPr>
                <w:rFonts w:hint="eastAsia" w:ascii="宋体" w:hAnsi="宋体" w:cs="宋体"/>
                <w:bCs/>
                <w:szCs w:val="21"/>
              </w:rPr>
              <w:t>、近五年主持过国家级重点项目、</w:t>
            </w:r>
            <w:r>
              <w:rPr>
                <w:rFonts w:ascii="宋体" w:hAnsi="宋体" w:cs="宋体"/>
                <w:bCs/>
                <w:szCs w:val="21"/>
              </w:rPr>
              <w:t>863</w:t>
            </w:r>
            <w:r>
              <w:rPr>
                <w:rFonts w:hint="eastAsia" w:ascii="宋体" w:hAnsi="宋体" w:cs="宋体"/>
                <w:bCs/>
                <w:szCs w:val="21"/>
              </w:rPr>
              <w:t>项目、</w:t>
            </w:r>
            <w:r>
              <w:rPr>
                <w:rFonts w:ascii="宋体" w:hAnsi="宋体" w:cs="宋体"/>
                <w:bCs/>
                <w:szCs w:val="21"/>
              </w:rPr>
              <w:t>973</w:t>
            </w:r>
            <w:r>
              <w:rPr>
                <w:rFonts w:hint="eastAsia" w:ascii="宋体" w:hAnsi="宋体" w:cs="宋体"/>
                <w:bCs/>
                <w:szCs w:val="21"/>
              </w:rPr>
              <w:t>项目、教育部重大科研项目</w:t>
            </w:r>
            <w:r>
              <w:rPr>
                <w:rFonts w:ascii="宋体" w:hAnsi="宋体" w:cs="宋体"/>
                <w:bCs/>
                <w:szCs w:val="21"/>
              </w:rPr>
              <w:t>1</w:t>
            </w:r>
            <w:r>
              <w:rPr>
                <w:rFonts w:hint="eastAsia" w:ascii="宋体" w:hAnsi="宋体" w:cs="宋体"/>
                <w:bCs/>
                <w:szCs w:val="21"/>
              </w:rPr>
              <w:t>项及以上，或相当者。</w:t>
            </w:r>
          </w:p>
        </w:tc>
        <w:tc>
          <w:tcPr>
            <w:tcW w:w="3434" w:type="dxa"/>
            <w:vAlign w:val="center"/>
          </w:tcPr>
          <w:p>
            <w:pPr>
              <w:spacing w:line="360" w:lineRule="exact"/>
              <w:ind w:firstLine="420" w:firstLineChars="200"/>
              <w:rPr>
                <w:rFonts w:ascii="宋体" w:hAnsi="宋体" w:cs="宋体"/>
                <w:bCs/>
                <w:szCs w:val="21"/>
              </w:rPr>
            </w:pPr>
            <w:r>
              <w:rPr>
                <w:rFonts w:hint="eastAsia" w:ascii="宋体" w:hAnsi="宋体" w:cs="宋体"/>
                <w:bCs/>
                <w:szCs w:val="21"/>
              </w:rPr>
              <w:t>安家费：重点建设的学科专业紧缺急需人才300-500万元，其他学科专业建设急需人才150-300万元；</w:t>
            </w:r>
          </w:p>
          <w:p>
            <w:pPr>
              <w:spacing w:line="360" w:lineRule="exact"/>
              <w:ind w:firstLine="420" w:firstLineChars="200"/>
              <w:rPr>
                <w:rFonts w:ascii="宋体" w:hAnsi="宋体" w:cs="宋体"/>
                <w:bCs/>
                <w:szCs w:val="21"/>
              </w:rPr>
            </w:pPr>
            <w:r>
              <w:rPr>
                <w:rFonts w:hint="eastAsia" w:ascii="宋体" w:hAnsi="宋体" w:cs="宋体"/>
                <w:bCs/>
                <w:szCs w:val="21"/>
              </w:rPr>
              <w:t>工作启动费：重点建设的学科专业紧缺急需人才200-400万元，其他学科专业建设急需人才50-200万；</w:t>
            </w:r>
          </w:p>
          <w:p>
            <w:pPr>
              <w:spacing w:line="360" w:lineRule="exact"/>
              <w:ind w:firstLine="420" w:firstLineChars="200"/>
              <w:rPr>
                <w:rFonts w:ascii="宋体" w:hAnsi="宋体" w:cs="宋体"/>
                <w:bCs/>
                <w:szCs w:val="21"/>
              </w:rPr>
            </w:pPr>
            <w:r>
              <w:rPr>
                <w:rFonts w:hint="eastAsia" w:ascii="宋体" w:hAnsi="宋体" w:cs="宋体"/>
                <w:bCs/>
                <w:szCs w:val="21"/>
              </w:rPr>
              <w:t>租房补贴一年：3000元/月；</w:t>
            </w:r>
          </w:p>
          <w:p>
            <w:pPr>
              <w:spacing w:line="360" w:lineRule="exact"/>
              <w:ind w:firstLine="420" w:firstLineChars="200"/>
              <w:rPr>
                <w:rFonts w:ascii="宋体" w:hAnsi="宋体" w:cs="宋体"/>
                <w:bCs/>
                <w:szCs w:val="21"/>
              </w:rPr>
            </w:pPr>
            <w:r>
              <w:rPr>
                <w:rFonts w:hint="eastAsia" w:ascii="宋体" w:hAnsi="宋体" w:cs="宋体"/>
                <w:bCs/>
                <w:szCs w:val="21"/>
              </w:rPr>
              <w:t>三年内，可实行年薪制，金额面议。三年后，考核合格仍可实行年薪制，金额另议。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spacing w:line="320" w:lineRule="exact"/>
              <w:jc w:val="center"/>
              <w:rPr>
                <w:rFonts w:ascii="宋体" w:cs="宋体"/>
                <w:bCs/>
                <w:szCs w:val="21"/>
              </w:rPr>
            </w:pPr>
            <w:r>
              <w:rPr>
                <w:rFonts w:hint="eastAsia" w:ascii="宋体" w:hAnsi="宋体" w:cs="宋体"/>
                <w:bCs/>
                <w:szCs w:val="21"/>
              </w:rPr>
              <w:t>领军人才</w:t>
            </w:r>
          </w:p>
        </w:tc>
        <w:tc>
          <w:tcPr>
            <w:tcW w:w="3700" w:type="dxa"/>
            <w:vAlign w:val="center"/>
          </w:tcPr>
          <w:p>
            <w:pPr>
              <w:spacing w:line="360" w:lineRule="exact"/>
              <w:ind w:firstLine="420" w:firstLineChars="200"/>
              <w:rPr>
                <w:rFonts w:ascii="宋体" w:cs="宋体"/>
                <w:bCs/>
                <w:szCs w:val="21"/>
              </w:rPr>
            </w:pPr>
            <w:r>
              <w:rPr>
                <w:rFonts w:hint="eastAsia" w:ascii="宋体" w:hAnsi="宋体" w:cs="宋体"/>
                <w:bCs/>
                <w:szCs w:val="21"/>
              </w:rPr>
              <w:t>在国内学术界有一定的学术成就和影响，具有较强的学科梯队建设能力和组织领导能力。具有教授专业技术职务或已被海外知名高校聘为教授职务。年龄原则上不超过</w:t>
            </w:r>
            <w:r>
              <w:rPr>
                <w:rFonts w:ascii="宋体" w:hAnsi="宋体" w:cs="宋体"/>
                <w:bCs/>
                <w:szCs w:val="21"/>
              </w:rPr>
              <w:t>50</w:t>
            </w:r>
            <w:r>
              <w:rPr>
                <w:rFonts w:hint="eastAsia" w:ascii="宋体" w:hAnsi="宋体" w:cs="宋体"/>
                <w:bCs/>
                <w:szCs w:val="21"/>
              </w:rPr>
              <w:t>岁。</w:t>
            </w:r>
          </w:p>
        </w:tc>
        <w:tc>
          <w:tcPr>
            <w:tcW w:w="6521" w:type="dxa"/>
          </w:tcPr>
          <w:p>
            <w:pPr>
              <w:spacing w:line="360" w:lineRule="exact"/>
              <w:ind w:firstLine="420" w:firstLineChars="200"/>
              <w:rPr>
                <w:rFonts w:ascii="宋体" w:cs="宋体"/>
                <w:bCs/>
                <w:szCs w:val="21"/>
              </w:rPr>
            </w:pPr>
            <w:r>
              <w:rPr>
                <w:rFonts w:hint="eastAsia" w:ascii="宋体" w:hAnsi="宋体" w:cs="宋体"/>
                <w:bCs/>
                <w:szCs w:val="21"/>
              </w:rPr>
              <w:t>取得的业绩符合下列条件之一：</w:t>
            </w:r>
          </w:p>
          <w:p>
            <w:pPr>
              <w:spacing w:line="360" w:lineRule="exact"/>
              <w:ind w:firstLine="420" w:firstLineChars="200"/>
              <w:rPr>
                <w:rFonts w:ascii="宋体" w:hAnsi="宋体" w:cs="宋体"/>
                <w:bCs/>
                <w:szCs w:val="21"/>
              </w:rPr>
            </w:pPr>
            <w:r>
              <w:rPr>
                <w:rFonts w:ascii="宋体" w:hAnsi="宋体" w:cs="宋体"/>
                <w:bCs/>
                <w:szCs w:val="21"/>
              </w:rPr>
              <w:t>1</w:t>
            </w:r>
            <w:r>
              <w:rPr>
                <w:rFonts w:hint="eastAsia" w:ascii="宋体" w:hAnsi="宋体" w:cs="宋体"/>
                <w:bCs/>
                <w:szCs w:val="21"/>
              </w:rPr>
              <w:t>、入选国家级高层次人才计划青年项目；或具有担任一级学科博士点、省（部）级重点学科或重点实验室带头人经历者；或江苏省“特聘教授”；或其他与上述水平相当的杰出人才。</w:t>
            </w:r>
            <w:bookmarkStart w:id="0" w:name="_GoBack"/>
            <w:bookmarkEnd w:id="0"/>
          </w:p>
          <w:p>
            <w:pPr>
              <w:spacing w:line="360" w:lineRule="exact"/>
              <w:ind w:firstLine="420" w:firstLineChars="200"/>
              <w:rPr>
                <w:rFonts w:ascii="宋体" w:cs="宋体"/>
                <w:bCs/>
                <w:szCs w:val="21"/>
              </w:rPr>
            </w:pPr>
            <w:r>
              <w:rPr>
                <w:rFonts w:ascii="宋体" w:hAnsi="宋体" w:cs="宋体"/>
                <w:bCs/>
                <w:szCs w:val="21"/>
              </w:rPr>
              <w:t>2</w:t>
            </w:r>
            <w:r>
              <w:rPr>
                <w:rFonts w:hint="eastAsia" w:ascii="宋体" w:hAnsi="宋体" w:cs="宋体"/>
                <w:bCs/>
                <w:szCs w:val="21"/>
              </w:rPr>
              <w:t>、近五年获国家级或教育部优秀科研成果奖二等奖以上的（排名前三）；或者获全国高等教育教学成果二等奖以上的（排名前三），或相当者。</w:t>
            </w:r>
          </w:p>
          <w:p>
            <w:pPr>
              <w:spacing w:line="360" w:lineRule="exact"/>
              <w:ind w:firstLine="420" w:firstLineChars="200"/>
              <w:rPr>
                <w:rFonts w:ascii="宋体" w:cs="宋体"/>
                <w:bCs/>
                <w:szCs w:val="21"/>
              </w:rPr>
            </w:pPr>
            <w:r>
              <w:rPr>
                <w:rFonts w:ascii="宋体" w:hAnsi="宋体" w:cs="宋体"/>
                <w:bCs/>
                <w:szCs w:val="21"/>
              </w:rPr>
              <w:t>3</w:t>
            </w:r>
            <w:r>
              <w:rPr>
                <w:rFonts w:hint="eastAsia" w:ascii="宋体" w:hAnsi="宋体" w:cs="宋体"/>
                <w:bCs/>
                <w:szCs w:val="21"/>
              </w:rPr>
              <w:t>、近五年主持过国家级项目科研项目</w:t>
            </w:r>
            <w:r>
              <w:rPr>
                <w:rFonts w:ascii="宋体" w:hAnsi="宋体" w:cs="宋体"/>
                <w:bCs/>
                <w:szCs w:val="21"/>
              </w:rPr>
              <w:t>3</w:t>
            </w:r>
            <w:r>
              <w:rPr>
                <w:rFonts w:hint="eastAsia" w:ascii="宋体" w:hAnsi="宋体" w:cs="宋体"/>
                <w:bCs/>
                <w:szCs w:val="21"/>
              </w:rPr>
              <w:t>项以上，或相当者。</w:t>
            </w:r>
          </w:p>
        </w:tc>
        <w:tc>
          <w:tcPr>
            <w:tcW w:w="3434" w:type="dxa"/>
            <w:vAlign w:val="center"/>
          </w:tcPr>
          <w:p>
            <w:pPr>
              <w:spacing w:line="360" w:lineRule="exact"/>
              <w:ind w:firstLine="420" w:firstLineChars="200"/>
              <w:rPr>
                <w:rFonts w:ascii="宋体" w:hAnsi="宋体" w:cs="宋体"/>
                <w:bCs/>
                <w:szCs w:val="21"/>
              </w:rPr>
            </w:pPr>
            <w:r>
              <w:rPr>
                <w:rFonts w:hint="eastAsia" w:ascii="宋体" w:hAnsi="宋体" w:cs="宋体"/>
                <w:bCs/>
                <w:szCs w:val="21"/>
              </w:rPr>
              <w:t>安家费：重点建设的学科专业紧缺急需人才150-300万元，其他学科专业建设急需人才50-150万元；</w:t>
            </w:r>
          </w:p>
          <w:p>
            <w:pPr>
              <w:spacing w:line="360" w:lineRule="exact"/>
              <w:ind w:firstLine="420" w:firstLineChars="200"/>
              <w:rPr>
                <w:rFonts w:ascii="宋体" w:hAnsi="宋体" w:cs="宋体"/>
                <w:bCs/>
                <w:szCs w:val="21"/>
              </w:rPr>
            </w:pPr>
            <w:r>
              <w:rPr>
                <w:rFonts w:hint="eastAsia" w:ascii="宋体" w:hAnsi="宋体" w:cs="宋体"/>
                <w:bCs/>
                <w:szCs w:val="21"/>
              </w:rPr>
              <w:t>工作启动费：重点建设的学科专业紧缺急需人才50-200万元，其他学科专业建设急需人才30-80万；</w:t>
            </w:r>
          </w:p>
          <w:p>
            <w:pPr>
              <w:spacing w:line="360" w:lineRule="exact"/>
              <w:ind w:firstLine="420" w:firstLineChars="200"/>
              <w:rPr>
                <w:rFonts w:ascii="宋体" w:hAnsi="宋体" w:cs="宋体"/>
                <w:bCs/>
                <w:szCs w:val="21"/>
              </w:rPr>
            </w:pPr>
            <w:r>
              <w:rPr>
                <w:rFonts w:hint="eastAsia" w:ascii="宋体" w:hAnsi="宋体" w:cs="宋体"/>
                <w:bCs/>
                <w:szCs w:val="21"/>
              </w:rPr>
              <w:t>租房补贴一年：3000元/月；</w:t>
            </w:r>
          </w:p>
          <w:p>
            <w:pPr>
              <w:spacing w:line="360" w:lineRule="exact"/>
              <w:ind w:firstLine="420" w:firstLineChars="200"/>
              <w:rPr>
                <w:rFonts w:ascii="宋体" w:hAnsi="宋体" w:cs="宋体"/>
                <w:bCs/>
                <w:szCs w:val="21"/>
              </w:rPr>
            </w:pPr>
            <w:r>
              <w:rPr>
                <w:rFonts w:hint="eastAsia" w:ascii="宋体" w:hAnsi="宋体" w:cs="宋体"/>
                <w:bCs/>
                <w:szCs w:val="21"/>
              </w:rPr>
              <w:t>三年内，可实行年薪制。重点建设的学科专业紧缺急需人才年薪50-100万元；其他学科专业建设急需人才年薪40-50万。三年后，考核合格，仍可实行年薪制，金额另议。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vAlign w:val="center"/>
          </w:tcPr>
          <w:p>
            <w:pPr>
              <w:spacing w:line="320" w:lineRule="exact"/>
              <w:jc w:val="center"/>
              <w:rPr>
                <w:rFonts w:ascii="宋体" w:cs="宋体"/>
                <w:bCs/>
                <w:szCs w:val="21"/>
              </w:rPr>
            </w:pPr>
            <w:r>
              <w:rPr>
                <w:rFonts w:hint="eastAsia" w:ascii="宋体" w:hAnsi="宋体" w:cs="宋体"/>
                <w:bCs/>
                <w:szCs w:val="21"/>
              </w:rPr>
              <w:t>高水平人才</w:t>
            </w:r>
          </w:p>
        </w:tc>
        <w:tc>
          <w:tcPr>
            <w:tcW w:w="3700" w:type="dxa"/>
            <w:vAlign w:val="center"/>
          </w:tcPr>
          <w:p>
            <w:pPr>
              <w:spacing w:line="360" w:lineRule="exact"/>
              <w:ind w:firstLine="420" w:firstLineChars="200"/>
              <w:rPr>
                <w:rFonts w:ascii="宋体" w:hAnsi="宋体" w:cs="宋体"/>
                <w:bCs/>
                <w:szCs w:val="21"/>
                <w:highlight w:val="none"/>
              </w:rPr>
            </w:pPr>
            <w:r>
              <w:rPr>
                <w:rFonts w:hint="eastAsia" w:ascii="宋体" w:hAnsi="宋体" w:cs="宋体"/>
                <w:bCs/>
                <w:szCs w:val="21"/>
                <w:highlight w:val="none"/>
              </w:rPr>
              <w:t>教授（正高级专业技术职务人员）</w:t>
            </w:r>
          </w:p>
          <w:p>
            <w:pPr>
              <w:spacing w:line="360" w:lineRule="exact"/>
              <w:ind w:firstLine="420" w:firstLineChars="200"/>
              <w:rPr>
                <w:rFonts w:ascii="宋体" w:hAnsi="宋体" w:cs="宋体"/>
                <w:bCs/>
                <w:szCs w:val="21"/>
                <w:highlight w:val="none"/>
              </w:rPr>
            </w:pPr>
            <w:r>
              <w:rPr>
                <w:rFonts w:hint="eastAsia" w:ascii="宋体" w:hAnsi="宋体" w:cs="宋体"/>
                <w:bCs/>
                <w:szCs w:val="21"/>
                <w:highlight w:val="none"/>
              </w:rPr>
              <w:t>具有良好的职业道德，治学严谨，开拓创新，具有较强的团结协作精神和学术组织管理能力；具有一定的学科梯队建设能力和组织领导能力。年龄原则上不超过50岁。</w:t>
            </w:r>
          </w:p>
          <w:p>
            <w:pPr>
              <w:spacing w:line="360" w:lineRule="exact"/>
              <w:ind w:firstLine="420" w:firstLineChars="200"/>
              <w:rPr>
                <w:rFonts w:ascii="宋体" w:hAnsi="宋体" w:cs="宋体"/>
                <w:bCs/>
                <w:szCs w:val="21"/>
                <w:highlight w:val="none"/>
              </w:rPr>
            </w:pPr>
          </w:p>
        </w:tc>
        <w:tc>
          <w:tcPr>
            <w:tcW w:w="6521" w:type="dxa"/>
          </w:tcPr>
          <w:p>
            <w:pPr>
              <w:spacing w:line="360" w:lineRule="exact"/>
              <w:ind w:firstLine="420" w:firstLineChars="200"/>
              <w:rPr>
                <w:rFonts w:ascii="宋体" w:hAnsi="宋体" w:cs="宋体"/>
                <w:bCs/>
                <w:szCs w:val="21"/>
              </w:rPr>
            </w:pPr>
            <w:r>
              <w:rPr>
                <w:rFonts w:hint="eastAsia" w:ascii="宋体" w:hAnsi="宋体" w:cs="宋体"/>
                <w:bCs/>
                <w:szCs w:val="21"/>
              </w:rPr>
              <w:t>取得的业绩符合下列条件之一：</w:t>
            </w:r>
          </w:p>
          <w:p>
            <w:pPr>
              <w:spacing w:line="360" w:lineRule="exact"/>
              <w:ind w:firstLine="420" w:firstLineChars="200"/>
              <w:rPr>
                <w:rFonts w:ascii="宋体" w:hAnsi="宋体" w:cs="宋体"/>
                <w:bCs/>
                <w:szCs w:val="21"/>
              </w:rPr>
            </w:pPr>
            <w:r>
              <w:rPr>
                <w:rFonts w:ascii="宋体" w:hAnsi="宋体" w:cs="宋体"/>
                <w:bCs/>
                <w:szCs w:val="21"/>
              </w:rPr>
              <w:t>1</w:t>
            </w:r>
            <w:r>
              <w:rPr>
                <w:rFonts w:hint="eastAsia" w:ascii="宋体" w:hAnsi="宋体" w:cs="宋体"/>
                <w:bCs/>
                <w:szCs w:val="21"/>
              </w:rPr>
              <w:t>、近</w:t>
            </w:r>
            <w:r>
              <w:rPr>
                <w:rFonts w:ascii="宋体" w:hAnsi="宋体" w:cs="宋体"/>
                <w:bCs/>
                <w:szCs w:val="21"/>
              </w:rPr>
              <w:t>5</w:t>
            </w:r>
            <w:r>
              <w:rPr>
                <w:rFonts w:hint="eastAsia" w:ascii="宋体" w:hAnsi="宋体" w:cs="宋体"/>
                <w:bCs/>
                <w:szCs w:val="21"/>
              </w:rPr>
              <w:t>年主持完成过国家级科研项目</w:t>
            </w:r>
            <w:r>
              <w:rPr>
                <w:rFonts w:ascii="宋体" w:hAnsi="宋体" w:cs="宋体"/>
                <w:bCs/>
                <w:szCs w:val="21"/>
              </w:rPr>
              <w:t>1</w:t>
            </w:r>
            <w:r>
              <w:rPr>
                <w:rFonts w:hint="eastAsia" w:ascii="宋体" w:hAnsi="宋体" w:cs="宋体"/>
                <w:bCs/>
                <w:szCs w:val="21"/>
              </w:rPr>
              <w:t>项以上，或相当者。</w:t>
            </w:r>
          </w:p>
          <w:p>
            <w:pPr>
              <w:spacing w:line="360" w:lineRule="exact"/>
              <w:ind w:firstLine="420" w:firstLineChars="200"/>
              <w:rPr>
                <w:rFonts w:ascii="宋体" w:hAnsi="宋体" w:cs="宋体"/>
                <w:bCs/>
                <w:szCs w:val="21"/>
              </w:rPr>
            </w:pPr>
            <w:r>
              <w:rPr>
                <w:rFonts w:ascii="宋体" w:hAnsi="宋体" w:cs="宋体"/>
                <w:bCs/>
                <w:szCs w:val="21"/>
              </w:rPr>
              <w:t>2</w:t>
            </w:r>
            <w:r>
              <w:rPr>
                <w:rFonts w:hint="eastAsia" w:ascii="宋体" w:hAnsi="宋体" w:cs="宋体"/>
                <w:bCs/>
                <w:szCs w:val="21"/>
              </w:rPr>
              <w:t>、近</w:t>
            </w:r>
            <w:r>
              <w:rPr>
                <w:rFonts w:ascii="宋体" w:hAnsi="宋体" w:cs="宋体"/>
                <w:bCs/>
                <w:szCs w:val="21"/>
              </w:rPr>
              <w:t>5</w:t>
            </w:r>
            <w:r>
              <w:rPr>
                <w:rFonts w:hint="eastAsia" w:ascii="宋体" w:hAnsi="宋体" w:cs="宋体"/>
                <w:bCs/>
                <w:szCs w:val="21"/>
              </w:rPr>
              <w:t>年获得过省（部）级及以上科教研二等奖以上（排名第一），或相当者。</w:t>
            </w:r>
          </w:p>
          <w:p>
            <w:pPr>
              <w:spacing w:line="360" w:lineRule="exact"/>
              <w:ind w:firstLine="420" w:firstLineChars="200"/>
              <w:rPr>
                <w:rFonts w:ascii="宋体" w:hAnsi="宋体" w:cs="宋体"/>
                <w:bCs/>
                <w:szCs w:val="21"/>
              </w:rPr>
            </w:pPr>
            <w:r>
              <w:rPr>
                <w:rFonts w:ascii="宋体" w:hAnsi="宋体" w:cs="宋体"/>
                <w:bCs/>
                <w:szCs w:val="21"/>
              </w:rPr>
              <w:t>3</w:t>
            </w:r>
            <w:r>
              <w:rPr>
                <w:rFonts w:hint="eastAsia" w:ascii="宋体" w:hAnsi="宋体" w:cs="宋体"/>
                <w:bCs/>
                <w:szCs w:val="21"/>
              </w:rPr>
              <w:t>、具有博士学位且正高三级以上专业技术岗位。学校急需专业，经组织专家评定具有突出科研水平或工程技术能力专长的学历可适当降低要求。</w:t>
            </w:r>
          </w:p>
        </w:tc>
        <w:tc>
          <w:tcPr>
            <w:tcW w:w="3434" w:type="dxa"/>
            <w:vMerge w:val="restart"/>
            <w:vAlign w:val="center"/>
          </w:tcPr>
          <w:p>
            <w:pPr>
              <w:spacing w:line="360" w:lineRule="exact"/>
              <w:ind w:firstLine="420" w:firstLineChars="200"/>
              <w:rPr>
                <w:rFonts w:ascii="宋体" w:hAnsi="宋体" w:cs="宋体"/>
                <w:bCs/>
                <w:szCs w:val="21"/>
              </w:rPr>
            </w:pPr>
            <w:r>
              <w:rPr>
                <w:rFonts w:hint="eastAsia" w:ascii="宋体" w:hAnsi="宋体" w:cs="宋体"/>
                <w:bCs/>
                <w:szCs w:val="21"/>
              </w:rPr>
              <w:t>安家费：重点建设的学科专业紧缺急需人才50-150万元，其他学科专业建设急需人才20-50万元；</w:t>
            </w:r>
          </w:p>
          <w:p>
            <w:pPr>
              <w:spacing w:line="360" w:lineRule="exact"/>
              <w:ind w:firstLine="420" w:firstLineChars="200"/>
              <w:rPr>
                <w:rFonts w:ascii="宋体" w:hAnsi="宋体" w:cs="宋体"/>
                <w:bCs/>
                <w:szCs w:val="21"/>
              </w:rPr>
            </w:pPr>
            <w:r>
              <w:rPr>
                <w:rFonts w:hint="eastAsia" w:ascii="宋体" w:hAnsi="宋体" w:cs="宋体"/>
                <w:bCs/>
                <w:szCs w:val="21"/>
              </w:rPr>
              <w:t>工作启动费：重点建设的学科专业紧缺急需人才20-50万元，其他学科专业建设急需人才5-30万元；</w:t>
            </w:r>
          </w:p>
          <w:p>
            <w:pPr>
              <w:spacing w:line="360" w:lineRule="exact"/>
              <w:ind w:firstLine="420" w:firstLineChars="200"/>
              <w:rPr>
                <w:rFonts w:ascii="宋体" w:hAnsi="宋体" w:cs="宋体"/>
                <w:bCs/>
                <w:szCs w:val="21"/>
              </w:rPr>
            </w:pPr>
            <w:r>
              <w:rPr>
                <w:rFonts w:hint="eastAsia" w:ascii="宋体" w:hAnsi="宋体" w:cs="宋体"/>
                <w:bCs/>
                <w:szCs w:val="21"/>
              </w:rPr>
              <w:t>租房补贴一年：2000元/月；</w:t>
            </w:r>
          </w:p>
          <w:p>
            <w:pPr>
              <w:spacing w:line="360" w:lineRule="exact"/>
              <w:ind w:firstLine="420" w:firstLineChars="200"/>
              <w:rPr>
                <w:rFonts w:ascii="宋体" w:hAnsi="宋体" w:cs="宋体"/>
                <w:bCs/>
                <w:szCs w:val="21"/>
              </w:rPr>
            </w:pPr>
            <w:r>
              <w:rPr>
                <w:rFonts w:hint="eastAsia" w:ascii="宋体" w:hAnsi="宋体" w:cs="宋体"/>
                <w:bCs/>
                <w:szCs w:val="21"/>
              </w:rPr>
              <w:t>三年内，软件类学科专业特别优秀的教授、博士可实行年薪制。其中，教授年薪40-50万元，博士年薪30-40万元。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320" w:lineRule="exact"/>
              <w:jc w:val="center"/>
              <w:rPr>
                <w:rFonts w:ascii="宋体" w:cs="宋体"/>
                <w:bCs/>
                <w:szCs w:val="21"/>
              </w:rPr>
            </w:pPr>
          </w:p>
        </w:tc>
        <w:tc>
          <w:tcPr>
            <w:tcW w:w="3700" w:type="dxa"/>
            <w:vAlign w:val="center"/>
          </w:tcPr>
          <w:p>
            <w:pPr>
              <w:spacing w:line="360" w:lineRule="exact"/>
              <w:ind w:firstLine="420" w:firstLineChars="200"/>
              <w:rPr>
                <w:rFonts w:ascii="宋体" w:hAnsi="宋体" w:cs="宋体"/>
                <w:bCs/>
                <w:szCs w:val="21"/>
                <w:highlight w:val="none"/>
              </w:rPr>
            </w:pPr>
            <w:r>
              <w:rPr>
                <w:rFonts w:hint="eastAsia" w:ascii="宋体" w:hAnsi="宋体" w:cs="宋体"/>
                <w:bCs/>
                <w:szCs w:val="21"/>
                <w:highlight w:val="none"/>
              </w:rPr>
              <w:t>博士（海外著名大学或国内著名高校毕业的博士研究生）</w:t>
            </w:r>
          </w:p>
          <w:p>
            <w:pPr>
              <w:spacing w:line="360" w:lineRule="exact"/>
              <w:ind w:firstLine="420" w:firstLineChars="200"/>
              <w:rPr>
                <w:rFonts w:ascii="宋体" w:cs="宋体"/>
                <w:bCs/>
                <w:szCs w:val="21"/>
                <w:highlight w:val="none"/>
              </w:rPr>
            </w:pPr>
            <w:r>
              <w:rPr>
                <w:rFonts w:hint="eastAsia" w:ascii="宋体" w:hAnsi="宋体" w:cs="宋体"/>
                <w:bCs/>
                <w:szCs w:val="21"/>
                <w:highlight w:val="none"/>
              </w:rPr>
              <w:t>具有良好的职业道德，治学严谨，开拓创新，善于合作；具有较强的从事教学、科研能力或工程技术创新能力。第一学历原则上为国内知名大学毕业。年龄原则上不超过</w:t>
            </w:r>
            <w:r>
              <w:rPr>
                <w:rFonts w:ascii="宋体" w:hAnsi="宋体" w:cs="宋体"/>
                <w:bCs/>
                <w:szCs w:val="21"/>
                <w:highlight w:val="none"/>
              </w:rPr>
              <w:t>40</w:t>
            </w:r>
            <w:r>
              <w:rPr>
                <w:rFonts w:hint="eastAsia" w:ascii="宋体" w:hAnsi="宋体" w:cs="宋体"/>
                <w:bCs/>
                <w:szCs w:val="21"/>
                <w:highlight w:val="none"/>
              </w:rPr>
              <w:t>岁，具有副高职称的可放宽至45周岁。</w:t>
            </w:r>
          </w:p>
        </w:tc>
        <w:tc>
          <w:tcPr>
            <w:tcW w:w="6521" w:type="dxa"/>
          </w:tcPr>
          <w:p>
            <w:pPr>
              <w:spacing w:line="360" w:lineRule="exact"/>
              <w:ind w:firstLine="420" w:firstLineChars="200"/>
              <w:rPr>
                <w:rFonts w:ascii="宋体" w:hAnsi="宋体" w:cs="宋体"/>
                <w:bCs/>
                <w:szCs w:val="21"/>
              </w:rPr>
            </w:pPr>
            <w:r>
              <w:rPr>
                <w:rFonts w:hint="eastAsia" w:ascii="宋体" w:hAnsi="宋体" w:cs="宋体"/>
                <w:bCs/>
                <w:szCs w:val="21"/>
              </w:rPr>
              <w:t>取得的业绩符合下列条件之一：</w:t>
            </w:r>
          </w:p>
          <w:p>
            <w:pPr>
              <w:spacing w:line="360" w:lineRule="exact"/>
              <w:ind w:firstLine="420" w:firstLineChars="200"/>
              <w:rPr>
                <w:rFonts w:ascii="宋体" w:hAnsi="宋体" w:cs="宋体"/>
                <w:bCs/>
                <w:szCs w:val="21"/>
              </w:rPr>
            </w:pPr>
            <w:r>
              <w:rPr>
                <w:rFonts w:ascii="宋体" w:hAnsi="宋体" w:cs="宋体"/>
                <w:bCs/>
                <w:szCs w:val="21"/>
              </w:rPr>
              <w:t>1</w:t>
            </w:r>
            <w:r>
              <w:rPr>
                <w:rFonts w:hint="eastAsia" w:ascii="宋体" w:hAnsi="宋体" w:cs="宋体"/>
                <w:bCs/>
                <w:szCs w:val="21"/>
              </w:rPr>
              <w:t>、全国优秀博士学位论文奖获奖者，或相当者。</w:t>
            </w:r>
          </w:p>
          <w:p>
            <w:pPr>
              <w:spacing w:line="360" w:lineRule="exact"/>
              <w:ind w:firstLine="420" w:firstLineChars="200"/>
              <w:rPr>
                <w:rFonts w:ascii="宋体" w:hAnsi="宋体" w:cs="宋体"/>
                <w:bCs/>
                <w:szCs w:val="21"/>
              </w:rPr>
            </w:pPr>
            <w:r>
              <w:rPr>
                <w:rFonts w:ascii="宋体" w:hAnsi="宋体" w:cs="宋体"/>
                <w:bCs/>
                <w:szCs w:val="21"/>
              </w:rPr>
              <w:t>2</w:t>
            </w:r>
            <w:r>
              <w:rPr>
                <w:rFonts w:hint="eastAsia" w:ascii="宋体" w:hAnsi="宋体" w:cs="宋体"/>
                <w:bCs/>
                <w:szCs w:val="21"/>
              </w:rPr>
              <w:t>、近</w:t>
            </w:r>
            <w:r>
              <w:rPr>
                <w:rFonts w:ascii="宋体" w:hAnsi="宋体" w:cs="宋体"/>
                <w:bCs/>
                <w:szCs w:val="21"/>
              </w:rPr>
              <w:t>5</w:t>
            </w:r>
            <w:r>
              <w:rPr>
                <w:rFonts w:hint="eastAsia" w:ascii="宋体" w:hAnsi="宋体" w:cs="宋体"/>
                <w:bCs/>
                <w:szCs w:val="21"/>
              </w:rPr>
              <w:t>年主持完成省（部）级科研项目</w:t>
            </w:r>
            <w:r>
              <w:rPr>
                <w:rFonts w:ascii="宋体" w:hAnsi="宋体" w:cs="宋体"/>
                <w:bCs/>
                <w:szCs w:val="21"/>
              </w:rPr>
              <w:t>2</w:t>
            </w:r>
            <w:r>
              <w:rPr>
                <w:rFonts w:hint="eastAsia" w:ascii="宋体" w:hAnsi="宋体" w:cs="宋体"/>
                <w:bCs/>
                <w:szCs w:val="21"/>
              </w:rPr>
              <w:t>项以上或作为主要参加人完成国家级科研项目（排名前三）</w:t>
            </w:r>
            <w:r>
              <w:rPr>
                <w:rFonts w:ascii="宋体" w:hAnsi="宋体" w:cs="宋体"/>
                <w:bCs/>
                <w:szCs w:val="21"/>
              </w:rPr>
              <w:t>2</w:t>
            </w:r>
            <w:r>
              <w:rPr>
                <w:rFonts w:hint="eastAsia" w:ascii="宋体" w:hAnsi="宋体" w:cs="宋体"/>
                <w:bCs/>
                <w:szCs w:val="21"/>
              </w:rPr>
              <w:t>项以上，或相当者。</w:t>
            </w:r>
          </w:p>
          <w:p>
            <w:pPr>
              <w:spacing w:line="360" w:lineRule="exact"/>
              <w:ind w:firstLine="420" w:firstLineChars="200"/>
              <w:rPr>
                <w:rFonts w:ascii="宋体" w:hAnsi="宋体" w:cs="宋体"/>
                <w:bCs/>
                <w:szCs w:val="21"/>
              </w:rPr>
            </w:pPr>
            <w:r>
              <w:rPr>
                <w:rFonts w:ascii="宋体" w:hAnsi="宋体" w:cs="宋体"/>
                <w:bCs/>
                <w:szCs w:val="21"/>
              </w:rPr>
              <w:t>3</w:t>
            </w:r>
            <w:r>
              <w:rPr>
                <w:rFonts w:hint="eastAsia" w:ascii="宋体" w:hAnsi="宋体" w:cs="宋体"/>
                <w:bCs/>
                <w:szCs w:val="21"/>
              </w:rPr>
              <w:t>、近</w:t>
            </w:r>
            <w:r>
              <w:rPr>
                <w:rFonts w:ascii="宋体" w:hAnsi="宋体" w:cs="宋体"/>
                <w:bCs/>
                <w:szCs w:val="21"/>
              </w:rPr>
              <w:t>5</w:t>
            </w:r>
            <w:r>
              <w:rPr>
                <w:rFonts w:hint="eastAsia" w:ascii="宋体" w:hAnsi="宋体" w:cs="宋体"/>
                <w:bCs/>
                <w:szCs w:val="21"/>
              </w:rPr>
              <w:t>年在</w:t>
            </w:r>
            <w:r>
              <w:rPr>
                <w:rFonts w:ascii="宋体" w:hAnsi="宋体" w:cs="宋体"/>
                <w:bCs/>
                <w:szCs w:val="21"/>
              </w:rPr>
              <w:t>Science</w:t>
            </w:r>
            <w:r>
              <w:rPr>
                <w:rFonts w:hint="eastAsia" w:ascii="宋体" w:hAnsi="宋体" w:cs="宋体"/>
                <w:bCs/>
                <w:szCs w:val="21"/>
              </w:rPr>
              <w:t>、</w:t>
            </w:r>
            <w:r>
              <w:rPr>
                <w:rFonts w:ascii="宋体" w:hAnsi="宋体" w:cs="宋体"/>
                <w:bCs/>
                <w:szCs w:val="21"/>
              </w:rPr>
              <w:t>Nature</w:t>
            </w:r>
            <w:r>
              <w:rPr>
                <w:rFonts w:hint="eastAsia" w:ascii="宋体" w:hAnsi="宋体" w:cs="宋体"/>
                <w:bCs/>
                <w:szCs w:val="21"/>
              </w:rPr>
              <w:t>及本学科其他权威刊物发表高水平论文</w:t>
            </w:r>
            <w:r>
              <w:rPr>
                <w:rFonts w:ascii="宋体" w:hAnsi="宋体" w:cs="宋体"/>
                <w:bCs/>
                <w:szCs w:val="21"/>
              </w:rPr>
              <w:t>1</w:t>
            </w:r>
            <w:r>
              <w:rPr>
                <w:rFonts w:hint="eastAsia" w:ascii="宋体" w:hAnsi="宋体" w:cs="宋体"/>
                <w:bCs/>
                <w:szCs w:val="21"/>
              </w:rPr>
              <w:t>篇以上，或相当者。此项条件需经同行专家认定。</w:t>
            </w:r>
          </w:p>
        </w:tc>
        <w:tc>
          <w:tcPr>
            <w:tcW w:w="3434" w:type="dxa"/>
            <w:vMerge w:val="continue"/>
          </w:tcPr>
          <w:p>
            <w:pPr>
              <w:spacing w:line="360" w:lineRule="exact"/>
              <w:ind w:firstLine="420" w:firstLineChars="20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spacing w:line="320" w:lineRule="exact"/>
              <w:jc w:val="center"/>
              <w:rPr>
                <w:rFonts w:ascii="宋体" w:cs="宋体"/>
                <w:bCs/>
                <w:szCs w:val="21"/>
              </w:rPr>
            </w:pPr>
            <w:r>
              <w:br w:type="page"/>
            </w:r>
            <w:r>
              <w:rPr>
                <w:rFonts w:hint="eastAsia" w:ascii="宋体" w:hAnsi="宋体" w:cs="宋体"/>
                <w:bCs/>
                <w:szCs w:val="21"/>
              </w:rPr>
              <w:t>优秀人才</w:t>
            </w:r>
          </w:p>
        </w:tc>
        <w:tc>
          <w:tcPr>
            <w:tcW w:w="3700" w:type="dxa"/>
            <w:vAlign w:val="center"/>
          </w:tcPr>
          <w:p>
            <w:pPr>
              <w:spacing w:line="360" w:lineRule="exact"/>
              <w:ind w:firstLine="420" w:firstLineChars="200"/>
              <w:rPr>
                <w:rFonts w:ascii="宋体" w:hAnsi="宋体" w:cs="宋体"/>
                <w:bCs/>
                <w:szCs w:val="21"/>
              </w:rPr>
            </w:pPr>
            <w:r>
              <w:rPr>
                <w:rFonts w:hint="eastAsia" w:ascii="宋体" w:hAnsi="宋体" w:cs="宋体"/>
                <w:bCs/>
                <w:szCs w:val="21"/>
              </w:rPr>
              <w:t>成果显著、业绩突出的博士，年龄原则上不超过</w:t>
            </w:r>
            <w:r>
              <w:rPr>
                <w:rFonts w:ascii="宋体" w:hAnsi="宋体" w:cs="宋体"/>
                <w:bCs/>
                <w:szCs w:val="21"/>
              </w:rPr>
              <w:t>40</w:t>
            </w:r>
            <w:r>
              <w:rPr>
                <w:rFonts w:hint="eastAsia" w:ascii="宋体" w:hAnsi="宋体" w:cs="宋体"/>
                <w:bCs/>
                <w:szCs w:val="21"/>
              </w:rPr>
              <w:t>岁，具有副高职称的可放宽至45周岁。</w:t>
            </w:r>
          </w:p>
        </w:tc>
        <w:tc>
          <w:tcPr>
            <w:tcW w:w="6521" w:type="dxa"/>
          </w:tcPr>
          <w:p>
            <w:pPr>
              <w:spacing w:line="360" w:lineRule="exact"/>
              <w:ind w:firstLine="420" w:firstLineChars="200"/>
              <w:rPr>
                <w:rFonts w:ascii="宋体" w:hAnsi="宋体" w:cs="宋体"/>
                <w:bCs/>
                <w:szCs w:val="21"/>
              </w:rPr>
            </w:pPr>
            <w:r>
              <w:rPr>
                <w:rFonts w:hint="eastAsia" w:ascii="宋体" w:hAnsi="宋体" w:cs="宋体"/>
                <w:bCs/>
                <w:szCs w:val="21"/>
              </w:rPr>
              <w:t>取得的业绩符合下列条件之一：</w:t>
            </w:r>
          </w:p>
          <w:p>
            <w:pPr>
              <w:spacing w:line="360" w:lineRule="exact"/>
              <w:ind w:firstLine="420" w:firstLineChars="200"/>
              <w:rPr>
                <w:rFonts w:ascii="宋体" w:hAnsi="宋体" w:cs="宋体"/>
                <w:bCs/>
                <w:szCs w:val="21"/>
              </w:rPr>
            </w:pPr>
            <w:r>
              <w:rPr>
                <w:rFonts w:ascii="宋体" w:hAnsi="宋体" w:cs="宋体"/>
                <w:bCs/>
                <w:szCs w:val="21"/>
              </w:rPr>
              <w:t>1</w:t>
            </w:r>
            <w:r>
              <w:rPr>
                <w:rFonts w:hint="eastAsia" w:ascii="宋体" w:hAnsi="宋体" w:cs="宋体"/>
                <w:bCs/>
                <w:szCs w:val="21"/>
              </w:rPr>
              <w:t>、海归博士或国内知名大学且有一年以上海外留学经历，或相当者。</w:t>
            </w:r>
          </w:p>
          <w:p>
            <w:pPr>
              <w:spacing w:line="360" w:lineRule="exact"/>
              <w:ind w:firstLine="420" w:firstLineChars="200"/>
              <w:rPr>
                <w:rFonts w:ascii="宋体" w:hAnsi="宋体" w:cs="宋体"/>
                <w:bCs/>
                <w:szCs w:val="21"/>
              </w:rPr>
            </w:pPr>
            <w:r>
              <w:rPr>
                <w:rFonts w:ascii="宋体" w:hAnsi="宋体" w:cs="宋体"/>
                <w:bCs/>
                <w:szCs w:val="21"/>
              </w:rPr>
              <w:t>2</w:t>
            </w:r>
            <w:r>
              <w:rPr>
                <w:rFonts w:hint="eastAsia" w:ascii="宋体" w:hAnsi="宋体" w:cs="宋体"/>
                <w:bCs/>
                <w:szCs w:val="21"/>
              </w:rPr>
              <w:t>、近</w:t>
            </w:r>
            <w:r>
              <w:rPr>
                <w:rFonts w:ascii="宋体" w:hAnsi="宋体" w:cs="宋体"/>
                <w:bCs/>
                <w:szCs w:val="21"/>
              </w:rPr>
              <w:t>5</w:t>
            </w:r>
            <w:r>
              <w:rPr>
                <w:rFonts w:hint="eastAsia" w:ascii="宋体" w:hAnsi="宋体" w:cs="宋体"/>
                <w:bCs/>
                <w:szCs w:val="21"/>
              </w:rPr>
              <w:t>年在（</w:t>
            </w:r>
            <w:r>
              <w:rPr>
                <w:rFonts w:ascii="宋体" w:hAnsi="宋体" w:cs="宋体"/>
                <w:bCs/>
                <w:szCs w:val="21"/>
              </w:rPr>
              <w:t>SCI</w:t>
            </w:r>
            <w:r>
              <w:rPr>
                <w:rFonts w:hint="eastAsia" w:ascii="宋体" w:hAnsi="宋体" w:cs="宋体"/>
                <w:bCs/>
                <w:szCs w:val="21"/>
              </w:rPr>
              <w:t>、</w:t>
            </w:r>
            <w:r>
              <w:rPr>
                <w:rFonts w:ascii="宋体" w:hAnsi="宋体" w:cs="宋体"/>
                <w:bCs/>
                <w:szCs w:val="21"/>
              </w:rPr>
              <w:t>EI</w:t>
            </w:r>
            <w:r>
              <w:rPr>
                <w:rFonts w:hint="eastAsia" w:ascii="宋体" w:hAnsi="宋体" w:cs="宋体"/>
                <w:bCs/>
                <w:szCs w:val="21"/>
              </w:rPr>
              <w:t>、CPCI、</w:t>
            </w:r>
            <w:r>
              <w:rPr>
                <w:rFonts w:ascii="宋体" w:hAnsi="宋体" w:cs="宋体"/>
                <w:bCs/>
                <w:szCs w:val="21"/>
              </w:rPr>
              <w:t>SSCI</w:t>
            </w:r>
            <w:r>
              <w:rPr>
                <w:rFonts w:hint="eastAsia" w:ascii="宋体" w:hAnsi="宋体" w:cs="宋体"/>
                <w:bCs/>
                <w:szCs w:val="21"/>
              </w:rPr>
              <w:t>、CSSCI、A&amp;HCI）收录论文</w:t>
            </w:r>
            <w:r>
              <w:rPr>
                <w:rFonts w:ascii="宋体" w:hAnsi="宋体" w:cs="宋体"/>
                <w:bCs/>
                <w:szCs w:val="21"/>
              </w:rPr>
              <w:t>3</w:t>
            </w:r>
            <w:r>
              <w:rPr>
                <w:rFonts w:hint="eastAsia" w:ascii="宋体" w:hAnsi="宋体" w:cs="宋体"/>
                <w:bCs/>
                <w:szCs w:val="21"/>
              </w:rPr>
              <w:t>篇以上者（</w:t>
            </w:r>
            <w:r>
              <w:rPr>
                <w:rFonts w:ascii="宋体" w:hAnsi="宋体" w:cs="宋体"/>
                <w:bCs/>
                <w:szCs w:val="21"/>
              </w:rPr>
              <w:t>EI</w:t>
            </w:r>
            <w:r>
              <w:rPr>
                <w:rFonts w:hint="eastAsia" w:ascii="宋体" w:hAnsi="宋体" w:cs="宋体"/>
                <w:bCs/>
                <w:szCs w:val="21"/>
              </w:rPr>
              <w:t>收录的国内大学学报论文和非核心论文除外），或相当者。此项条件需经同行专家认定。</w:t>
            </w:r>
          </w:p>
          <w:p>
            <w:pPr>
              <w:spacing w:line="360" w:lineRule="exact"/>
              <w:ind w:firstLine="420" w:firstLineChars="200"/>
              <w:rPr>
                <w:rFonts w:ascii="宋体" w:hAnsi="宋体" w:cs="宋体"/>
                <w:bCs/>
                <w:szCs w:val="21"/>
              </w:rPr>
            </w:pPr>
            <w:r>
              <w:rPr>
                <w:rFonts w:ascii="宋体" w:hAnsi="宋体" w:cs="宋体"/>
                <w:bCs/>
                <w:szCs w:val="21"/>
              </w:rPr>
              <w:t>3</w:t>
            </w:r>
            <w:r>
              <w:rPr>
                <w:rFonts w:hint="eastAsia" w:ascii="宋体" w:hAnsi="宋体" w:cs="宋体"/>
                <w:bCs/>
                <w:szCs w:val="21"/>
              </w:rPr>
              <w:t>、近</w:t>
            </w:r>
            <w:r>
              <w:rPr>
                <w:rFonts w:ascii="宋体" w:hAnsi="宋体" w:cs="宋体"/>
                <w:bCs/>
                <w:szCs w:val="21"/>
              </w:rPr>
              <w:t>5</w:t>
            </w:r>
            <w:r>
              <w:rPr>
                <w:rFonts w:hint="eastAsia" w:ascii="宋体" w:hAnsi="宋体" w:cs="宋体"/>
                <w:bCs/>
                <w:szCs w:val="21"/>
              </w:rPr>
              <w:t>年作为主要参加人完成省部级科研项目（排名前三）</w:t>
            </w:r>
            <w:r>
              <w:rPr>
                <w:rFonts w:ascii="宋体" w:hAnsi="宋体" w:cs="宋体"/>
                <w:bCs/>
                <w:szCs w:val="21"/>
              </w:rPr>
              <w:t>2</w:t>
            </w:r>
            <w:r>
              <w:rPr>
                <w:rFonts w:hint="eastAsia" w:ascii="宋体" w:hAnsi="宋体" w:cs="宋体"/>
                <w:bCs/>
                <w:szCs w:val="21"/>
              </w:rPr>
              <w:t>项以上，或相当者。</w:t>
            </w:r>
          </w:p>
        </w:tc>
        <w:tc>
          <w:tcPr>
            <w:tcW w:w="3434" w:type="dxa"/>
          </w:tcPr>
          <w:p>
            <w:pPr>
              <w:spacing w:line="360" w:lineRule="exact"/>
              <w:ind w:firstLine="420" w:firstLineChars="200"/>
              <w:rPr>
                <w:rFonts w:ascii="宋体" w:hAnsi="宋体" w:cs="宋体"/>
                <w:bCs/>
                <w:szCs w:val="21"/>
              </w:rPr>
            </w:pPr>
            <w:r>
              <w:rPr>
                <w:rFonts w:hint="eastAsia" w:ascii="宋体" w:hAnsi="宋体" w:cs="宋体"/>
                <w:bCs/>
                <w:szCs w:val="21"/>
              </w:rPr>
              <w:t>安家费：重点建设的学科专业紧缺急需人才15-70万元，其中具有副高级职称30-70万元；其他学科专业建设急需人才5-30万元；      工作启动费：重点建设的学科专业紧缺急需人才10-30万元，其他学科专业建设急需人才不超过15万元；</w:t>
            </w:r>
          </w:p>
          <w:p>
            <w:pPr>
              <w:spacing w:line="360" w:lineRule="exact"/>
              <w:ind w:firstLine="420" w:firstLineChars="200"/>
              <w:rPr>
                <w:rFonts w:ascii="宋体" w:hAnsi="宋体" w:cs="宋体"/>
                <w:bCs/>
                <w:szCs w:val="21"/>
              </w:rPr>
            </w:pPr>
            <w:r>
              <w:rPr>
                <w:rFonts w:hint="eastAsia" w:ascii="宋体" w:hAnsi="宋体" w:cs="宋体"/>
                <w:bCs/>
                <w:szCs w:val="21"/>
              </w:rPr>
              <w:t>租房补贴一年：1000元/月；</w:t>
            </w:r>
          </w:p>
          <w:p>
            <w:pPr>
              <w:spacing w:line="360" w:lineRule="exact"/>
              <w:ind w:firstLine="420" w:firstLineChars="200"/>
              <w:rPr>
                <w:rFonts w:ascii="宋体" w:hAnsi="宋体" w:cs="宋体"/>
                <w:bCs/>
                <w:szCs w:val="21"/>
              </w:rPr>
            </w:pPr>
            <w:r>
              <w:rPr>
                <w:rFonts w:hint="eastAsia" w:ascii="宋体" w:hAnsi="宋体" w:cs="宋体"/>
                <w:bCs/>
                <w:szCs w:val="21"/>
              </w:rPr>
              <w:t>三年内，软件类学科专业特别优秀的博士可实行年薪制，年薪20-35万元。</w:t>
            </w:r>
          </w:p>
        </w:tc>
      </w:tr>
    </w:tbl>
    <w:p/>
    <w:sectPr>
      <w:footerReference r:id="rId3"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16495874"/>
      <w:docPartObj>
        <w:docPartGallery w:val="autotext"/>
      </w:docPartObj>
    </w:sdtPr>
    <w:sdtEndPr>
      <w:rPr>
        <w:b/>
        <w:sz w:val="24"/>
        <w:szCs w:val="24"/>
        <w:lang w:val="en-US"/>
      </w:rPr>
    </w:sdtEnd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60F7"/>
    <w:rsid w:val="00003CAF"/>
    <w:rsid w:val="00004BBF"/>
    <w:rsid w:val="00021993"/>
    <w:rsid w:val="00023FD2"/>
    <w:rsid w:val="000318F0"/>
    <w:rsid w:val="00096EF3"/>
    <w:rsid w:val="00104DDB"/>
    <w:rsid w:val="001128F3"/>
    <w:rsid w:val="0016151B"/>
    <w:rsid w:val="00196E34"/>
    <w:rsid w:val="00200C82"/>
    <w:rsid w:val="00263350"/>
    <w:rsid w:val="002706B6"/>
    <w:rsid w:val="00277BBD"/>
    <w:rsid w:val="0028703F"/>
    <w:rsid w:val="002C04A9"/>
    <w:rsid w:val="002C12DF"/>
    <w:rsid w:val="002C3C46"/>
    <w:rsid w:val="00390C29"/>
    <w:rsid w:val="003B686E"/>
    <w:rsid w:val="00455B71"/>
    <w:rsid w:val="00493328"/>
    <w:rsid w:val="004B76EB"/>
    <w:rsid w:val="00521F37"/>
    <w:rsid w:val="00526672"/>
    <w:rsid w:val="00560CD1"/>
    <w:rsid w:val="00563155"/>
    <w:rsid w:val="005704EF"/>
    <w:rsid w:val="005B698E"/>
    <w:rsid w:val="005C10B1"/>
    <w:rsid w:val="00603D0A"/>
    <w:rsid w:val="006179D1"/>
    <w:rsid w:val="006572AD"/>
    <w:rsid w:val="006B0758"/>
    <w:rsid w:val="006D5326"/>
    <w:rsid w:val="0072574F"/>
    <w:rsid w:val="00781456"/>
    <w:rsid w:val="0079724F"/>
    <w:rsid w:val="007E13C7"/>
    <w:rsid w:val="00857EC7"/>
    <w:rsid w:val="0087292E"/>
    <w:rsid w:val="008B6892"/>
    <w:rsid w:val="00947A40"/>
    <w:rsid w:val="009E6DE1"/>
    <w:rsid w:val="00A6431D"/>
    <w:rsid w:val="00A86B79"/>
    <w:rsid w:val="00AA43C2"/>
    <w:rsid w:val="00AB45D1"/>
    <w:rsid w:val="00AB5BCB"/>
    <w:rsid w:val="00B00D9A"/>
    <w:rsid w:val="00B14D83"/>
    <w:rsid w:val="00B50C31"/>
    <w:rsid w:val="00B95C21"/>
    <w:rsid w:val="00BA60A6"/>
    <w:rsid w:val="00BF6890"/>
    <w:rsid w:val="00BF6E30"/>
    <w:rsid w:val="00C64AC1"/>
    <w:rsid w:val="00C70DBE"/>
    <w:rsid w:val="00CD1A00"/>
    <w:rsid w:val="00D77EC0"/>
    <w:rsid w:val="00DA4966"/>
    <w:rsid w:val="00DA7840"/>
    <w:rsid w:val="00DE7332"/>
    <w:rsid w:val="00E0563B"/>
    <w:rsid w:val="00E46D58"/>
    <w:rsid w:val="00EA346F"/>
    <w:rsid w:val="00EE4735"/>
    <w:rsid w:val="00F028F6"/>
    <w:rsid w:val="00F03CF9"/>
    <w:rsid w:val="00F30894"/>
    <w:rsid w:val="00F339EE"/>
    <w:rsid w:val="00FA7521"/>
    <w:rsid w:val="00FC5141"/>
    <w:rsid w:val="00FF60F7"/>
    <w:rsid w:val="441F59A3"/>
    <w:rsid w:val="4F87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7801B-F1D5-470C-8E7F-00E69F38478D}">
  <ds:schemaRefs/>
</ds:datastoreItem>
</file>

<file path=docProps/app.xml><?xml version="1.0" encoding="utf-8"?>
<Properties xmlns="http://schemas.openxmlformats.org/officeDocument/2006/extended-properties" xmlns:vt="http://schemas.openxmlformats.org/officeDocument/2006/docPropsVTypes">
  <Template>Normal</Template>
  <Pages>3</Pages>
  <Words>336</Words>
  <Characters>1916</Characters>
  <Lines>15</Lines>
  <Paragraphs>4</Paragraphs>
  <TotalTime>1</TotalTime>
  <ScaleCrop>false</ScaleCrop>
  <LinksUpToDate>false</LinksUpToDate>
  <CharactersWithSpaces>2248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2015-12-31T03:12:00Z</dcterms:created>
  <dc:creator>zjf</dc:creator>
  <cp:lastModifiedBy>sandman</cp:lastModifiedBy>
  <cp:lastPrinted>2019-03-11T07:13:00Z</cp:lastPrinted>
  <dcterms:modified xsi:type="dcterms:W3CDTF">2020-03-04T03:58:19Z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