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A5" w:rsidRDefault="006031A5" w:rsidP="006031A5">
      <w:pPr>
        <w:spacing w:line="560" w:lineRule="exact"/>
        <w:ind w:leftChars="-171" w:left="-1" w:hangingChars="112" w:hanging="358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1</w:t>
      </w:r>
    </w:p>
    <w:p w:rsidR="006031A5" w:rsidRDefault="006031A5" w:rsidP="006031A5">
      <w:pPr>
        <w:spacing w:line="640" w:lineRule="exact"/>
        <w:jc w:val="center"/>
        <w:rPr>
          <w:rFonts w:ascii="方正小标宋_GBK" w:eastAsia="方正小标宋_GBK" w:hAnsi="Times New Roman"/>
          <w:spacing w:val="-8"/>
          <w:kern w:val="0"/>
          <w:sz w:val="40"/>
          <w:szCs w:val="40"/>
        </w:rPr>
      </w:pPr>
      <w:r>
        <w:rPr>
          <w:rFonts w:ascii="方正小标宋_GBK" w:eastAsia="方正小标宋_GBK" w:hAnsi="Times New Roman" w:hint="eastAsia"/>
          <w:spacing w:val="-8"/>
          <w:kern w:val="0"/>
          <w:sz w:val="40"/>
          <w:szCs w:val="40"/>
        </w:rPr>
        <w:t>盐城市大丰区医疗卫生事业单位公开招聘</w:t>
      </w:r>
      <w:r>
        <w:rPr>
          <w:rFonts w:ascii="方正小标宋_GBK" w:eastAsia="方正小标宋_GBK" w:hAnsi="Times New Roman"/>
          <w:spacing w:val="-8"/>
          <w:kern w:val="0"/>
          <w:sz w:val="40"/>
          <w:szCs w:val="40"/>
        </w:rPr>
        <w:t>20</w:t>
      </w:r>
      <w:r>
        <w:rPr>
          <w:rFonts w:ascii="方正小标宋_GBK" w:eastAsia="方正小标宋_GBK" w:hAnsi="Times New Roman" w:hint="eastAsia"/>
          <w:spacing w:val="-8"/>
          <w:kern w:val="0"/>
          <w:sz w:val="40"/>
          <w:szCs w:val="40"/>
        </w:rPr>
        <w:t>20年应届医学类毕业生岗位表</w:t>
      </w:r>
      <w:bookmarkStart w:id="0" w:name="_GoBack"/>
      <w:bookmarkEnd w:id="0"/>
    </w:p>
    <w:tbl>
      <w:tblPr>
        <w:tblpPr w:leftFromText="180" w:rightFromText="180" w:vertAnchor="text" w:horzAnchor="page" w:tblpX="1867" w:tblpY="148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1"/>
        <w:gridCol w:w="1207"/>
        <w:gridCol w:w="636"/>
        <w:gridCol w:w="1276"/>
        <w:gridCol w:w="708"/>
        <w:gridCol w:w="709"/>
        <w:gridCol w:w="2838"/>
        <w:gridCol w:w="1559"/>
        <w:gridCol w:w="1963"/>
        <w:gridCol w:w="1298"/>
        <w:gridCol w:w="1047"/>
      </w:tblGrid>
      <w:tr w:rsidR="006031A5" w:rsidTr="007B516D">
        <w:trPr>
          <w:trHeight w:val="566"/>
          <w:tblHeader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岗位代码</w:t>
            </w:r>
          </w:p>
        </w:tc>
        <w:tc>
          <w:tcPr>
            <w:tcW w:w="1207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招聘单位</w:t>
            </w:r>
          </w:p>
        </w:tc>
        <w:tc>
          <w:tcPr>
            <w:tcW w:w="636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经费来源</w:t>
            </w: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招聘岗位    名称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人数</w:t>
            </w:r>
          </w:p>
        </w:tc>
        <w:tc>
          <w:tcPr>
            <w:tcW w:w="709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开考比例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专    业</w:t>
            </w:r>
          </w:p>
        </w:tc>
        <w:tc>
          <w:tcPr>
            <w:tcW w:w="1559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学历</w:t>
            </w:r>
          </w:p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（学位）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其他条件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招聘对象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考试</w:t>
            </w:r>
          </w:p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形式</w:t>
            </w:r>
          </w:p>
        </w:tc>
      </w:tr>
      <w:tr w:rsidR="006031A5" w:rsidTr="007B516D">
        <w:trPr>
          <w:trHeight w:val="1088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>1</w:t>
            </w:r>
          </w:p>
        </w:tc>
        <w:tc>
          <w:tcPr>
            <w:tcW w:w="1207" w:type="dxa"/>
            <w:vMerge w:val="restart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636" w:type="dxa"/>
            <w:vMerge w:val="restart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:1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儿科学、外科学（泌尿外、骨外）、耳鼻咽喉科学、眼科学、内科学（呼吸系病、消化系病）、急诊医学、重症医学</w:t>
            </w:r>
          </w:p>
        </w:tc>
        <w:tc>
          <w:tcPr>
            <w:tcW w:w="1559" w:type="dxa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博士研究生，具有相应学位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03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1:2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科学（呼吸系病、肾病、心血管病）、急诊医学、重症医学、老年医学、肿瘤学、神经病学、儿科学、妇产科学、外科学（骨外、普外、泌尿外、整型）、中医学、耳鼻咽喉科学、麻醉学、病原生物学、临床检验诊断学、免疫学、影像医学与核医学、护理学、法医学</w:t>
            </w:r>
          </w:p>
        </w:tc>
        <w:tc>
          <w:tcPr>
            <w:tcW w:w="1559" w:type="dxa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儿科、</w:t>
            </w:r>
            <w:r>
              <w:rPr>
                <w:rFonts w:hint="eastAsia"/>
                <w:sz w:val="18"/>
                <w:szCs w:val="18"/>
              </w:rPr>
              <w:t>NICU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脑电图室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肿瘤科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生物医学工程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司法鉴定所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349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07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636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:2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中西医结合临床、中医学</w:t>
            </w:r>
          </w:p>
        </w:tc>
        <w:tc>
          <w:tcPr>
            <w:tcW w:w="155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全日制普通高等院校，取得规培证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413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全日制普通高等院校，取得规培证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中西医临床医学、中医学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07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第二人民</w:t>
            </w:r>
          </w:p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医院</w:t>
            </w:r>
          </w:p>
        </w:tc>
        <w:tc>
          <w:tcPr>
            <w:tcW w:w="636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差额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拨款</w:t>
            </w: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历，具有相应学位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07" w:type="dxa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疾病预防控制中心</w:t>
            </w:r>
          </w:p>
        </w:tc>
        <w:tc>
          <w:tcPr>
            <w:tcW w:w="636" w:type="dxa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预防医学</w:t>
            </w:r>
          </w:p>
        </w:tc>
        <w:tc>
          <w:tcPr>
            <w:tcW w:w="1559" w:type="dxa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07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妇幼保健计划生育服务中心</w:t>
            </w:r>
          </w:p>
        </w:tc>
        <w:tc>
          <w:tcPr>
            <w:tcW w:w="636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75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医学影像技术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07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第三人民</w:t>
            </w:r>
          </w:p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636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:2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医学影像技术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药剂科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药学、临床药学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卫生事业管理、公共事业管理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（医学院校）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笔试+面试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防保科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预防医学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37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207" w:type="dxa"/>
            <w:vMerge w:val="restart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丰华社区卫生服务中心</w:t>
            </w:r>
          </w:p>
        </w:tc>
        <w:tc>
          <w:tcPr>
            <w:tcW w:w="636" w:type="dxa"/>
            <w:vMerge w:val="restart"/>
            <w:vAlign w:val="center"/>
          </w:tcPr>
          <w:p w:rsidR="006031A5" w:rsidRDefault="006031A5" w:rsidP="007B516D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:2</w:t>
            </w: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临床医学、全科医学</w:t>
            </w:r>
          </w:p>
        </w:tc>
        <w:tc>
          <w:tcPr>
            <w:tcW w:w="1559" w:type="dxa"/>
            <w:vMerge w:val="restart"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73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73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中医学、中西医临床医学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28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33</w:t>
            </w:r>
          </w:p>
        </w:tc>
        <w:tc>
          <w:tcPr>
            <w:tcW w:w="1207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559" w:type="dxa"/>
            <w:vMerge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6031A5" w:rsidTr="007B516D">
        <w:trPr>
          <w:trHeight w:val="464"/>
        </w:trPr>
        <w:tc>
          <w:tcPr>
            <w:tcW w:w="651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07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636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6031A5" w:rsidRDefault="006031A5" w:rsidP="007B516D">
            <w:pPr>
              <w:spacing w:line="320" w:lineRule="exact"/>
              <w:jc w:val="center"/>
            </w:pPr>
          </w:p>
        </w:tc>
        <w:tc>
          <w:tcPr>
            <w:tcW w:w="708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center"/>
            </w:pPr>
            <w:r>
              <w:rPr>
                <w:rFonts w:ascii="宋体" w:hAnsi="宋体"/>
                <w:kern w:val="0"/>
              </w:rPr>
              <w:fldChar w:fldCharType="begin"/>
            </w:r>
            <w:r>
              <w:rPr>
                <w:rFonts w:ascii="宋体" w:hAnsi="宋体"/>
                <w:kern w:val="0"/>
              </w:rPr>
              <w:instrText xml:space="preserve"> =SUM(ABOVE) </w:instrText>
            </w:r>
            <w:r>
              <w:rPr>
                <w:rFonts w:ascii="宋体" w:hAnsi="宋体"/>
                <w:kern w:val="0"/>
              </w:rPr>
              <w:fldChar w:fldCharType="end"/>
            </w:r>
            <w:r>
              <w:rPr>
                <w:rFonts w:ascii="宋体" w:hAnsi="宋体"/>
                <w:kern w:val="0"/>
              </w:rPr>
              <w:fldChar w:fldCharType="begin"/>
            </w:r>
            <w:r>
              <w:rPr>
                <w:rFonts w:ascii="宋体" w:hAnsi="宋体"/>
                <w:kern w:val="0"/>
              </w:rPr>
              <w:instrText xml:space="preserve"> =SUM(ABOVE) </w:instrText>
            </w:r>
            <w:r>
              <w:rPr>
                <w:rFonts w:ascii="宋体" w:hAnsi="宋体"/>
                <w:kern w:val="0"/>
              </w:rPr>
              <w:fldChar w:fldCharType="separate"/>
            </w:r>
            <w:r>
              <w:rPr>
                <w:rFonts w:ascii="宋体" w:hAnsi="宋体"/>
                <w:kern w:val="0"/>
              </w:rPr>
              <w:t>109</w:t>
            </w:r>
            <w:r>
              <w:rPr>
                <w:rFonts w:ascii="宋体" w:hAnsi="宋体"/>
                <w:kern w:val="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2838" w:type="dxa"/>
            <w:vAlign w:val="center"/>
          </w:tcPr>
          <w:p w:rsidR="006031A5" w:rsidRDefault="006031A5" w:rsidP="007B516D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963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98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47" w:type="dxa"/>
            <w:vAlign w:val="center"/>
          </w:tcPr>
          <w:p w:rsidR="006031A5" w:rsidRDefault="006031A5" w:rsidP="007B516D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</w:p>
        </w:tc>
      </w:tr>
    </w:tbl>
    <w:p w:rsidR="00A23A46" w:rsidRDefault="00A23A46"/>
    <w:sectPr w:rsidR="00A23A46" w:rsidSect="006031A5">
      <w:pgSz w:w="16838" w:h="11906" w:orient="landscape"/>
      <w:pgMar w:top="1440" w:right="1860" w:bottom="1440" w:left="18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31A5"/>
    <w:rsid w:val="006031A5"/>
    <w:rsid w:val="00A2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A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2019-11-08T02:57:00Z</dcterms:created>
  <dcterms:modified xsi:type="dcterms:W3CDTF">2019-11-08T02:58:00Z</dcterms:modified>
</cp:coreProperties>
</file>