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黑体" w:hAnsi="黑体" w:eastAsia="黑体" w:cs="黑体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2020年</w:t>
      </w:r>
      <w:r>
        <w:rPr>
          <w:rFonts w:hint="eastAsia" w:ascii="黑体" w:hAnsi="黑体" w:eastAsia="黑体" w:cs="黑体"/>
          <w:caps w:val="0"/>
          <w:color w:val="auto"/>
          <w:spacing w:val="0"/>
          <w:sz w:val="44"/>
          <w:szCs w:val="44"/>
          <w:shd w:val="clear" w:fill="FFFFFF"/>
        </w:rPr>
        <w:t>洪泽区</w:t>
      </w:r>
      <w:r>
        <w:rPr>
          <w:rFonts w:hint="eastAsia" w:ascii="黑体" w:hAnsi="黑体" w:eastAsia="黑体" w:cs="黑体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三河镇</w:t>
      </w:r>
      <w:r>
        <w:rPr>
          <w:rFonts w:hint="eastAsia" w:ascii="黑体" w:hAnsi="黑体" w:eastAsia="黑体" w:cs="黑体"/>
          <w:caps w:val="0"/>
          <w:color w:val="auto"/>
          <w:spacing w:val="0"/>
          <w:sz w:val="44"/>
          <w:szCs w:val="44"/>
          <w:shd w:val="clear" w:fill="FFFFFF"/>
        </w:rPr>
        <w:t>招聘专职网格员</w:t>
      </w:r>
      <w:r>
        <w:rPr>
          <w:rFonts w:hint="eastAsia" w:ascii="黑体" w:hAnsi="黑体" w:eastAsia="黑体" w:cs="黑体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劳动合同制</w:t>
      </w:r>
      <w:r>
        <w:rPr>
          <w:rFonts w:hint="eastAsia" w:ascii="黑体" w:hAnsi="黑体" w:eastAsia="黑体" w:cs="黑体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）岗位表</w:t>
      </w:r>
    </w:p>
    <w:tbl>
      <w:tblPr>
        <w:tblStyle w:val="5"/>
        <w:tblpPr w:leftFromText="180" w:rightFromText="180" w:vertAnchor="text" w:horzAnchor="page" w:tblpX="1436" w:tblpY="402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757"/>
        <w:gridCol w:w="1967"/>
        <w:gridCol w:w="3639"/>
        <w:gridCol w:w="1578"/>
        <w:gridCol w:w="3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44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单位</w:t>
            </w:r>
          </w:p>
        </w:tc>
        <w:tc>
          <w:tcPr>
            <w:tcW w:w="62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招聘人员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用途</w:t>
            </w:r>
          </w:p>
        </w:tc>
        <w:tc>
          <w:tcPr>
            <w:tcW w:w="694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招聘人员数量</w:t>
            </w:r>
          </w:p>
        </w:tc>
        <w:tc>
          <w:tcPr>
            <w:tcW w:w="1284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年龄要求</w:t>
            </w:r>
          </w:p>
        </w:tc>
        <w:tc>
          <w:tcPr>
            <w:tcW w:w="557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学历要求</w:t>
            </w:r>
          </w:p>
        </w:tc>
        <w:tc>
          <w:tcPr>
            <w:tcW w:w="139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与岗位相应的基本条件、其他要</w:t>
            </w:r>
            <w:r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44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网格化服务中心</w:t>
            </w:r>
          </w:p>
        </w:tc>
        <w:tc>
          <w:tcPr>
            <w:tcW w:w="62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专职网格员</w:t>
            </w:r>
          </w:p>
        </w:tc>
        <w:tc>
          <w:tcPr>
            <w:tcW w:w="694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128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年龄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周岁至</w:t>
            </w:r>
            <w:r>
              <w:rPr>
                <w:rFonts w:hint="eastAsia" w:asciiTheme="minorEastAsia" w:hAnsi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周岁以下(19</w:t>
            </w:r>
            <w:r>
              <w:rPr>
                <w:rFonts w:hint="eastAsia" w:asciiTheme="minorEastAsia" w:hAnsi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75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—</w:t>
            </w:r>
            <w:r>
              <w:rPr>
                <w:rFonts w:hint="eastAsia" w:asciiTheme="minorEastAsia" w:hAnsi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日期间出生)</w:t>
            </w:r>
          </w:p>
        </w:tc>
        <w:tc>
          <w:tcPr>
            <w:tcW w:w="55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高中</w:t>
            </w:r>
            <w:r>
              <w:rPr>
                <w:rFonts w:hint="eastAsia" w:asciiTheme="minorEastAsia" w:hAnsi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中专）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及以上学历</w:t>
            </w:r>
          </w:p>
        </w:tc>
        <w:tc>
          <w:tcPr>
            <w:tcW w:w="1399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Theme="minorEastAsia" w:hAnsi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洪泽区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常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住居民。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、遵纪守法、诚实守信，无不良记录。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、政治素质较好，拥护党的领导，能自觉践行党的路线、方针、政策。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、有较强的事业心和责任心，愿意扎根基层、服务基层。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77B4D"/>
    <w:rsid w:val="3EB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/>
    </w:pPr>
    <w:rPr>
      <w:rFonts w:ascii="仿宋_GB2312"/>
      <w:szCs w:val="20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2020-09-15T08:14:00Z</dcterms:created>
  <dc:creator>86157</dc:creator>
  <cp:lastModifiedBy>WPS_1568084820</cp:lastModifiedBy>
  <dcterms:modified xsi:type="dcterms:W3CDTF">2020-09-15T08:15:43Z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