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7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2"/>
        <w:gridCol w:w="1224"/>
        <w:gridCol w:w="421"/>
        <w:gridCol w:w="904"/>
        <w:gridCol w:w="411"/>
        <w:gridCol w:w="342"/>
        <w:gridCol w:w="1469"/>
        <w:gridCol w:w="2463"/>
        <w:gridCol w:w="1753"/>
        <w:gridCol w:w="652"/>
        <w:gridCol w:w="1209"/>
        <w:gridCol w:w="815"/>
        <w:gridCol w:w="1322"/>
        <w:gridCol w:w="774"/>
      </w:tblGrid>
      <w:tr w:rsidR="0040366A">
        <w:trPr>
          <w:trHeight w:val="342"/>
        </w:trPr>
        <w:tc>
          <w:tcPr>
            <w:tcW w:w="1407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left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24"/>
                <w:lang/>
              </w:rPr>
              <w:t>附件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24"/>
                <w:lang/>
              </w:rPr>
              <w:t xml:space="preserve">1                 </w:t>
            </w:r>
            <w:r>
              <w:rPr>
                <w:rFonts w:ascii="方正小标宋_GBK" w:hAnsi="方正小标宋_GBK" w:cs="方正小标宋_GBK" w:hint="eastAsia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方正小标宋_GBK" w:hAnsi="方正小标宋_GBK" w:cs="方正小标宋_GBK" w:hint="eastAsia"/>
                <w:b/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响水县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卫健系统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2019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县级公立医院校园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招聘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备案制人员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岗位表</w:t>
            </w:r>
          </w:p>
        </w:tc>
      </w:tr>
      <w:tr w:rsidR="0040366A">
        <w:trPr>
          <w:trHeight w:val="135"/>
        </w:trPr>
        <w:tc>
          <w:tcPr>
            <w:tcW w:w="286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widowControl/>
              <w:jc w:val="left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10"/>
                <w:szCs w:val="1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0"/>
                <w:szCs w:val="1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0"/>
                <w:szCs w:val="1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left"/>
              <w:rPr>
                <w:rFonts w:ascii="方正小标宋_GBK" w:eastAsia="方正小标宋_GBK" w:hAnsi="方正小标宋_GBK" w:cs="方正小标宋_GBK"/>
                <w:color w:val="000000"/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left"/>
              <w:rPr>
                <w:rFonts w:ascii="方正小标宋_GBK" w:eastAsia="方正小标宋_GBK" w:hAnsi="方正小标宋_GBK" w:cs="方正小标宋_GBK"/>
                <w:color w:val="000000"/>
                <w:sz w:val="10"/>
                <w:szCs w:val="1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0"/>
                <w:szCs w:val="1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0"/>
                <w:szCs w:val="1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0"/>
                <w:szCs w:val="1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0"/>
                <w:szCs w:val="1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10"/>
                <w:szCs w:val="10"/>
              </w:rPr>
            </w:pPr>
          </w:p>
        </w:tc>
      </w:tr>
      <w:tr w:rsidR="0040366A">
        <w:trPr>
          <w:trHeight w:val="430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15"/>
                <w:szCs w:val="15"/>
                <w:lang/>
              </w:rPr>
              <w:t>序号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15"/>
                <w:szCs w:val="15"/>
                <w:lang/>
              </w:rPr>
              <w:t>招聘单位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15"/>
                <w:szCs w:val="15"/>
                <w:lang/>
              </w:rPr>
              <w:t>经费来源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15"/>
                <w:szCs w:val="15"/>
                <w:lang/>
              </w:rPr>
              <w:t>招聘岗位</w:t>
            </w: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15"/>
                <w:szCs w:val="15"/>
                <w:lang/>
              </w:rPr>
              <w:br/>
            </w: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15"/>
                <w:szCs w:val="15"/>
                <w:lang/>
              </w:rPr>
              <w:t>名称</w:t>
            </w:r>
          </w:p>
        </w:tc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15"/>
                <w:szCs w:val="15"/>
                <w:lang/>
              </w:rPr>
              <w:t>招聘人数</w:t>
            </w:r>
          </w:p>
        </w:tc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15"/>
                <w:szCs w:val="15"/>
                <w:lang/>
              </w:rPr>
              <w:t>开考比例</w:t>
            </w:r>
          </w:p>
        </w:tc>
        <w:tc>
          <w:tcPr>
            <w:tcW w:w="6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15"/>
                <w:szCs w:val="15"/>
                <w:lang/>
              </w:rPr>
              <w:t>招聘条件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15"/>
                <w:szCs w:val="15"/>
                <w:lang/>
              </w:rPr>
              <w:t>笔试方向（专业）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15"/>
                <w:szCs w:val="15"/>
                <w:lang/>
              </w:rPr>
              <w:t>面试形式及所占比例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15"/>
                <w:szCs w:val="15"/>
                <w:lang/>
              </w:rPr>
              <w:t>其他说明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15"/>
                <w:szCs w:val="15"/>
                <w:lang/>
              </w:rPr>
              <w:t>报名地址</w:t>
            </w:r>
          </w:p>
        </w:tc>
      </w:tr>
      <w:tr w:rsidR="0040366A">
        <w:trPr>
          <w:trHeight w:val="247"/>
        </w:trPr>
        <w:tc>
          <w:tcPr>
            <w:tcW w:w="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15"/>
                <w:szCs w:val="15"/>
                <w:lang/>
              </w:rPr>
              <w:t>学历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15"/>
                <w:szCs w:val="15"/>
                <w:lang/>
              </w:rPr>
              <w:t>专业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15"/>
                <w:szCs w:val="15"/>
                <w:lang/>
              </w:rPr>
              <w:t>其他条件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15"/>
                <w:szCs w:val="15"/>
                <w:lang/>
              </w:rPr>
              <w:t>招聘对象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5"/>
                <w:szCs w:val="15"/>
              </w:rPr>
            </w:pPr>
          </w:p>
        </w:tc>
      </w:tr>
      <w:tr w:rsidR="0040366A">
        <w:trPr>
          <w:trHeight w:val="295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响水县人民医院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差额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临床科室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16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/>
              </w:rPr>
              <w:t>1:3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全日制普通高校本科及以上学历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临床医学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/>
              </w:rPr>
              <w:t>取得学士及以上学位</w:t>
            </w: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专业技术人才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临床医学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结构化面试方式，占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40%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实行备案制管理，根据县人民政府办公室《关于印发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&lt;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响水县创新县级公立医院编制人事制度改革的实施办法（试行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&gt;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的通知》（响政办发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[2019]2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号）文件精神执行有关待遇。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</w:tr>
      <w:tr w:rsidR="0040366A">
        <w:trPr>
          <w:trHeight w:val="271"/>
        </w:trPr>
        <w:tc>
          <w:tcPr>
            <w:tcW w:w="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临床科室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/>
              </w:rPr>
              <w:t>1:3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中医学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中医学</w:t>
            </w: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lef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</w:tr>
      <w:tr w:rsidR="0040366A">
        <w:trPr>
          <w:trHeight w:val="271"/>
        </w:trPr>
        <w:tc>
          <w:tcPr>
            <w:tcW w:w="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医技科室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/>
              </w:rPr>
              <w:t>1:3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医学检验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医学检验</w:t>
            </w: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lef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</w:tr>
      <w:tr w:rsidR="0040366A">
        <w:trPr>
          <w:trHeight w:val="211"/>
        </w:trPr>
        <w:tc>
          <w:tcPr>
            <w:tcW w:w="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医技科室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/>
              </w:rPr>
              <w:t>1:3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医学影像学、医学影像、放射医学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医学影像</w:t>
            </w: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lef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</w:tr>
      <w:tr w:rsidR="0040366A">
        <w:trPr>
          <w:trHeight w:val="245"/>
        </w:trPr>
        <w:tc>
          <w:tcPr>
            <w:tcW w:w="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医技科室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/>
              </w:rPr>
              <w:t>1:3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病理学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病理学</w:t>
            </w: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lef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</w:tr>
      <w:tr w:rsidR="0040366A">
        <w:trPr>
          <w:trHeight w:val="245"/>
        </w:trPr>
        <w:tc>
          <w:tcPr>
            <w:tcW w:w="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临床科室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/>
              </w:rPr>
              <w:t>1:1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研究生学历，具有相应硕士或博士学位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儿科学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硕士研究生学历年龄要求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40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周岁以下（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1979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日后出生）；博士研究生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45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周岁以下（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1974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日后出生）；</w:t>
            </w:r>
          </w:p>
          <w:p w:rsidR="0040366A" w:rsidRDefault="0040366A">
            <w:pPr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不进行笔试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两个专业面试题，占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100%</w:t>
            </w: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lef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</w:tr>
      <w:tr w:rsidR="0040366A">
        <w:trPr>
          <w:trHeight w:val="316"/>
        </w:trPr>
        <w:tc>
          <w:tcPr>
            <w:tcW w:w="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临床科室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/>
              </w:rPr>
              <w:t>1:1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外科学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lef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</w:tr>
      <w:tr w:rsidR="0040366A">
        <w:trPr>
          <w:trHeight w:val="315"/>
        </w:trPr>
        <w:tc>
          <w:tcPr>
            <w:tcW w:w="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临床科室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/>
              </w:rPr>
              <w:t>1:1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妇产科学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lef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</w:tr>
      <w:tr w:rsidR="0040366A">
        <w:trPr>
          <w:trHeight w:val="308"/>
        </w:trPr>
        <w:tc>
          <w:tcPr>
            <w:tcW w:w="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临床科室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/>
              </w:rPr>
              <w:t>1:1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急诊医学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lef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</w:tr>
      <w:tr w:rsidR="0040366A">
        <w:trPr>
          <w:trHeight w:val="327"/>
        </w:trPr>
        <w:tc>
          <w:tcPr>
            <w:tcW w:w="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临床科室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/>
              </w:rPr>
              <w:t>1:1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肿瘤学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lef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</w:tr>
      <w:tr w:rsidR="0040366A">
        <w:trPr>
          <w:trHeight w:val="305"/>
        </w:trPr>
        <w:tc>
          <w:tcPr>
            <w:tcW w:w="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临床科室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/>
              </w:rPr>
              <w:t>1:1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中西医结合临床、中西医结合基础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lef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</w:tr>
      <w:tr w:rsidR="0040366A">
        <w:trPr>
          <w:trHeight w:val="329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响水县中医院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差额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临床科室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/>
              </w:rPr>
              <w:t>1:3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全日制普通高校本科及以上学历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临床医学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取得学士及以上学位</w:t>
            </w: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临床医学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结构化面试方式，占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40%</w:t>
            </w: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lef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</w:tr>
      <w:tr w:rsidR="0040366A">
        <w:trPr>
          <w:trHeight w:val="519"/>
        </w:trPr>
        <w:tc>
          <w:tcPr>
            <w:tcW w:w="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临床科室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（外科）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/>
              </w:rPr>
              <w:t>1:3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中医外科学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中医外科学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lef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</w:tr>
      <w:tr w:rsidR="0040366A">
        <w:trPr>
          <w:trHeight w:val="159"/>
        </w:trPr>
        <w:tc>
          <w:tcPr>
            <w:tcW w:w="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临床科室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（肿瘤科）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/>
              </w:rPr>
              <w:t>1:3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肿瘤学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肿瘤学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lef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</w:tr>
      <w:tr w:rsidR="0040366A">
        <w:trPr>
          <w:trHeight w:val="483"/>
        </w:trPr>
        <w:tc>
          <w:tcPr>
            <w:tcW w:w="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影像科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/>
              </w:rPr>
              <w:t>1:3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医学影像学、医学影像、放射医学、影像医学与核医学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医学影像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lef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0366A">
        <w:trPr>
          <w:trHeight w:val="362"/>
        </w:trPr>
        <w:tc>
          <w:tcPr>
            <w:tcW w:w="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中医科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/>
              </w:rPr>
              <w:t>1:3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中西医结合临床、中西医临床医学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中西医结合临床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lef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</w:tr>
      <w:tr w:rsidR="0040366A">
        <w:trPr>
          <w:trHeight w:val="263"/>
        </w:trPr>
        <w:tc>
          <w:tcPr>
            <w:tcW w:w="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麻醉科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/>
              </w:rPr>
              <w:t>1:3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麻醉学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麻醉学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jc w:val="lef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40366A">
            <w:pPr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</w:tr>
      <w:tr w:rsidR="0040366A">
        <w:trPr>
          <w:trHeight w:val="382"/>
        </w:trPr>
        <w:tc>
          <w:tcPr>
            <w:tcW w:w="2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合计</w:t>
            </w:r>
          </w:p>
        </w:tc>
        <w:tc>
          <w:tcPr>
            <w:tcW w:w="112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366A" w:rsidRDefault="00FB2681">
            <w:pPr>
              <w:ind w:firstLineChars="1600" w:firstLine="2560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  <w:lang/>
              </w:rPr>
              <w:t>39</w:t>
            </w:r>
          </w:p>
        </w:tc>
      </w:tr>
    </w:tbl>
    <w:p w:rsidR="0040366A" w:rsidRDefault="0040366A" w:rsidP="000C6C74">
      <w:pPr>
        <w:spacing w:line="520" w:lineRule="exact"/>
      </w:pPr>
    </w:p>
    <w:sectPr w:rsidR="0040366A" w:rsidSect="000C6C74">
      <w:headerReference w:type="default" r:id="rId8"/>
      <w:footerReference w:type="default" r:id="rId9"/>
      <w:pgSz w:w="16838" w:h="11906" w:orient="landscape"/>
      <w:pgMar w:top="1474" w:right="1440" w:bottom="1474" w:left="1440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681" w:rsidRDefault="00FB2681" w:rsidP="0040366A">
      <w:r>
        <w:separator/>
      </w:r>
    </w:p>
  </w:endnote>
  <w:endnote w:type="continuationSeparator" w:id="0">
    <w:p w:rsidR="00FB2681" w:rsidRDefault="00FB2681" w:rsidP="00403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6A" w:rsidRDefault="0040366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 filled="f" stroked="f">
          <v:textbox style="mso-fit-shape-to-text:t" inset="0,0,0,0">
            <w:txbxContent>
              <w:p w:rsidR="0040366A" w:rsidRDefault="0040366A">
                <w:pPr>
                  <w:pStyle w:val="a3"/>
                </w:pP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begin"/>
                </w:r>
                <w:r w:rsidR="00FB2681">
                  <w:rPr>
                    <w:rFonts w:ascii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separate"/>
                </w:r>
                <w:r w:rsidR="000C6C74">
                  <w:rPr>
                    <w:rFonts w:ascii="宋体" w:hAnsi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681" w:rsidRDefault="00FB2681" w:rsidP="0040366A">
      <w:r>
        <w:separator/>
      </w:r>
    </w:p>
  </w:footnote>
  <w:footnote w:type="continuationSeparator" w:id="0">
    <w:p w:rsidR="00FB2681" w:rsidRDefault="00FB2681" w:rsidP="00403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6A" w:rsidRDefault="0040366A">
    <w:pPr>
      <w:pStyle w:val="a4"/>
      <w:pBdr>
        <w:bottom w:val="none" w:sz="0" w:space="1" w:color="auto"/>
      </w:pBdr>
      <w:rPr>
        <w:sz w:val="40"/>
        <w:szCs w:val="4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8ADC6"/>
    <w:multiLevelType w:val="singleLevel"/>
    <w:tmpl w:val="3ED8ADC6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041BC"/>
    <w:rsid w:val="000C6C74"/>
    <w:rsid w:val="001B1397"/>
    <w:rsid w:val="002E3F11"/>
    <w:rsid w:val="0040366A"/>
    <w:rsid w:val="004E0250"/>
    <w:rsid w:val="005041BC"/>
    <w:rsid w:val="007E4D0C"/>
    <w:rsid w:val="008E4AA4"/>
    <w:rsid w:val="00C71794"/>
    <w:rsid w:val="00EA5422"/>
    <w:rsid w:val="00FB2681"/>
    <w:rsid w:val="05111F91"/>
    <w:rsid w:val="06B65D41"/>
    <w:rsid w:val="0A1308C1"/>
    <w:rsid w:val="0C0D6CED"/>
    <w:rsid w:val="11911826"/>
    <w:rsid w:val="136217FB"/>
    <w:rsid w:val="1F1F7A78"/>
    <w:rsid w:val="21595678"/>
    <w:rsid w:val="253A6EFC"/>
    <w:rsid w:val="253B370D"/>
    <w:rsid w:val="28D70C00"/>
    <w:rsid w:val="3A687355"/>
    <w:rsid w:val="48F6103E"/>
    <w:rsid w:val="4B296FDA"/>
    <w:rsid w:val="4BEE204B"/>
    <w:rsid w:val="4EE678FB"/>
    <w:rsid w:val="56590D52"/>
    <w:rsid w:val="56D33FF5"/>
    <w:rsid w:val="586B4929"/>
    <w:rsid w:val="592B674C"/>
    <w:rsid w:val="59A375CA"/>
    <w:rsid w:val="600F460D"/>
    <w:rsid w:val="61D95DEA"/>
    <w:rsid w:val="69DE25FD"/>
    <w:rsid w:val="72140A99"/>
    <w:rsid w:val="75AC017E"/>
    <w:rsid w:val="763165AB"/>
    <w:rsid w:val="7955202F"/>
    <w:rsid w:val="7C027277"/>
    <w:rsid w:val="7E05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6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0366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03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40366A"/>
    <w:rPr>
      <w:rFonts w:ascii="Times New Roman" w:eastAsia="宋体" w:hAnsi="Times New Roman" w:cs="Times New Roman"/>
      <w:sz w:val="18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4036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2019-12-02T08:55:00Z</cp:lastPrinted>
  <dcterms:created xsi:type="dcterms:W3CDTF">2019-05-24T09:53:00Z</dcterms:created>
  <dcterms:modified xsi:type="dcterms:W3CDTF">2019-12-05T01:00:00Z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