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50" w:tblpY="17"/>
        <w:tblOverlap w:val="never"/>
        <w:tblW w:w="141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7"/>
        <w:gridCol w:w="656"/>
        <w:gridCol w:w="1259"/>
        <w:gridCol w:w="1175"/>
        <w:gridCol w:w="763"/>
        <w:gridCol w:w="1693"/>
        <w:gridCol w:w="1725"/>
        <w:gridCol w:w="3020"/>
        <w:gridCol w:w="156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</w:trPr>
        <w:tc>
          <w:tcPr>
            <w:tcW w:w="14180" w:type="dxa"/>
            <w:gridSpan w:val="9"/>
            <w:tcBorders>
              <w:bottom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ascii="宋体" w:eastAsia="宋体"/>
                <w:b/>
                <w:bCs/>
                <w:sz w:val="44"/>
                <w:szCs w:val="44"/>
              </w:rPr>
            </w:pPr>
            <w:bookmarkStart w:id="0" w:name="_GoBack"/>
            <w:r>
              <w:rPr>
                <w:rFonts w:hint="eastAsia" w:ascii="宋体" w:eastAsia="宋体"/>
                <w:b/>
                <w:bCs/>
                <w:sz w:val="44"/>
                <w:szCs w:val="44"/>
              </w:rPr>
              <w:t>盐城高新区投资集团有限公司公开招聘</w:t>
            </w:r>
          </w:p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eastAsia="宋体"/>
                <w:b/>
                <w:bCs/>
                <w:sz w:val="44"/>
                <w:szCs w:val="44"/>
                <w:lang w:eastAsia="zh-CN"/>
              </w:rPr>
              <w:t>管理人员和专业人才</w:t>
            </w:r>
            <w:r>
              <w:rPr>
                <w:rFonts w:hint="eastAsia" w:ascii="宋体" w:eastAsia="宋体"/>
                <w:b/>
                <w:bCs/>
                <w:sz w:val="44"/>
                <w:szCs w:val="44"/>
              </w:rPr>
              <w:t>岗位表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户籍  要求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职历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集团总经理助理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周岁以下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本科及以上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工程管理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、项目管理、工商管理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具有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年以上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行政事业单位或国有企业管理岗位工作经历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。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担保公司经理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40周岁以下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本科及以上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会计学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、国际贸易、金融学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具有10年以上国有银行、股份制银行工作经历。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8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融资部工作人员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不限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35周岁以下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不限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全日制硕士研究生及以上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会计学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、财务管理、金融学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具有3年以上国有银行、股份制银行工作经历。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7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合     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注:1、招聘岗位专业要求参照《2018年江苏省公务员招录考试专业参考录》；2、年龄要求：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周岁以下指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1973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年1月1日之后出生,40周岁以下指1978年1月1日之后出生，35周岁以下指1983年1月1日之后出生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</w:tbl>
    <w:p>
      <w:pPr>
        <w:pStyle w:val="2"/>
        <w:spacing w:before="0" w:beforeAutospacing="0" w:after="0" w:afterAutospacing="0" w:line="500" w:lineRule="atLeast"/>
        <w:jc w:val="both"/>
        <w:rPr>
          <w:rFonts w:ascii="仿宋" w:hAnsi="仿宋" w:eastAsia="仿宋" w:cstheme="minorBidi"/>
          <w:kern w:val="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60EE6"/>
    <w:rsid w:val="20960EE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2018-07-16T03:05:00Z</dcterms:created>
  <dc:creator>Administrator</dc:creator>
  <cp:lastModifiedBy>Administrator</cp:lastModifiedBy>
  <dcterms:modified xsi:type="dcterms:W3CDTF">2018-07-16T03:06:33Z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