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hAnsi="宋体" w:eastAsia="仿宋_GB2312" w:cs="宋体"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附件1:</w:t>
      </w:r>
    </w:p>
    <w:p>
      <w:pPr>
        <w:widowControl/>
        <w:spacing w:after="156" w:afterLines="50" w:line="560" w:lineRule="exact"/>
        <w:jc w:val="center"/>
        <w:rPr>
          <w:rFonts w:hint="eastAsia" w:ascii="仿宋_GB2312" w:hAnsi="宋体" w:eastAsia="仿宋_GB2312" w:cs="宋体"/>
          <w:b/>
          <w:kern w:val="0"/>
          <w:sz w:val="30"/>
          <w:szCs w:val="30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6"/>
          <w:szCs w:val="32"/>
        </w:rPr>
        <w:t>南通市肿瘤医院2018年上半年公开招聘工作人员（备案制）岗位简介表</w:t>
      </w:r>
    </w:p>
    <w:bookmarkEnd w:id="0"/>
    <w:tbl>
      <w:tblPr>
        <w:tblStyle w:val="5"/>
        <w:tblW w:w="13704" w:type="dxa"/>
        <w:tblInd w:w="4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577"/>
        <w:gridCol w:w="709"/>
        <w:gridCol w:w="709"/>
        <w:gridCol w:w="1134"/>
        <w:gridCol w:w="850"/>
        <w:gridCol w:w="709"/>
        <w:gridCol w:w="1984"/>
        <w:gridCol w:w="897"/>
        <w:gridCol w:w="321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类别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对象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学历    </w:t>
            </w:r>
          </w:p>
        </w:tc>
        <w:tc>
          <w:tcPr>
            <w:tcW w:w="32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笔试科目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肿瘤外科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临床医学（泌尿外科方向）、肿瘤学（泌尿外科方向）、外科学（泌尿外科方向）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2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本科为全日制普通高校临床医学专业毕业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5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放疗技术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助理工程师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生物医学工程（医学物理方向）、核技术及应用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2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本科为全日制普通高校毕业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5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放疗技术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二级技师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医学影像、医学影像技术、应用物理（医学方向）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本科为全日制普通高校医学专业毕业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5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ICU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非应届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临床医学、急诊医学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本科为全日制普通高校医学专业毕业，具有执业医师资格，二级及以上医院相关专业3年以上工作经历或具有住院医师规范化培训第一阶段合格证书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5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核医学科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临床医学、放射医学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本科为全日制普通高校医学专业毕业，CET-6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5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护理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护士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护理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32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非应届毕业生具有三级医院一年及以上工作经历、执业护士资格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5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病案室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技士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卫生信息管理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32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病案信息技术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5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GCP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(药物临床试验机构办公室）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十级职员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药事管理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本科为全日制普通高校毕业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药事管理</w:t>
            </w:r>
          </w:p>
        </w:tc>
      </w:tr>
    </w:tbl>
    <w:p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color w:val="FF0000"/>
        <w:sz w:val="24"/>
        <w:szCs w:val="24"/>
      </w:rPr>
    </w:pPr>
    <w:r>
      <w:rPr>
        <w:rFonts w:hint="eastAsia"/>
        <w:color w:val="FF0000"/>
        <w:sz w:val="24"/>
        <w:szCs w:val="24"/>
      </w:rPr>
      <w:t>江苏医疗卫生课程 | 医疗卫生微信公众号:jsylzpks | 医疗卫生QQ交流群:591447886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B3117"/>
    <w:rsid w:val="0CE12DC6"/>
    <w:rsid w:val="0E0B311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46;&#25391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2018-06-04T07:11:00Z</dcterms:created>
  <dc:creator>斜晖脉脉.</dc:creator>
  <cp:lastModifiedBy>LZYCFE</cp:lastModifiedBy>
  <dcterms:modified xsi:type="dcterms:W3CDTF">2018-06-06T03:08:36Z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