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156" w:afterAutospacing="0" w:line="480" w:lineRule="atLeast"/>
        <w:ind w:right="-468"/>
        <w:jc w:val="both"/>
        <w:rPr>
          <w:rFonts w:hint="eastAsia" w:ascii="方正小标宋简体" w:hAnsi="方正小标宋简体" w:eastAsia="方正小标宋简体" w:cs="方正小标宋简体"/>
          <w:b/>
          <w:bCs/>
          <w:color w:val="FF0000"/>
          <w:kern w:val="0"/>
          <w:sz w:val="48"/>
          <w:szCs w:val="4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156" w:afterAutospacing="0" w:line="480" w:lineRule="atLeast"/>
        <w:ind w:right="-468"/>
        <w:jc w:val="both"/>
        <w:rPr>
          <w:rFonts w:ascii="方正小标宋简体" w:hAnsi="方正小标宋简体" w:eastAsia="方正小标宋简体" w:cs="方正小标宋简体"/>
          <w:b/>
          <w:bCs/>
          <w:color w:val="FF0000"/>
          <w:kern w:val="0"/>
          <w:sz w:val="48"/>
          <w:szCs w:val="48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kern w:val="0"/>
          <w:sz w:val="48"/>
          <w:szCs w:val="48"/>
          <w:lang w:val="en-US" w:eastAsia="zh-CN" w:bidi="ar"/>
        </w:rPr>
        <w:t>关注江苏事业单位微信（jssydwksw）；或者加入江苏事业单位考试群280162763，大家共同学习，海量资料共分享！</w:t>
      </w:r>
    </w:p>
    <w:tbl>
      <w:tblPr>
        <w:tblStyle w:val="3"/>
        <w:tblW w:w="8546" w:type="dxa"/>
        <w:jc w:val="center"/>
        <w:tblInd w:w="-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0"/>
        <w:gridCol w:w="1396"/>
        <w:gridCol w:w="997"/>
        <w:gridCol w:w="556"/>
        <w:gridCol w:w="598"/>
        <w:gridCol w:w="1207"/>
        <w:gridCol w:w="1159"/>
        <w:gridCol w:w="20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46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156" w:afterAutospacing="0" w:line="480" w:lineRule="atLeast"/>
              <w:ind w:left="-359" w:right="-468"/>
              <w:jc w:val="center"/>
            </w:pPr>
            <w:r>
              <w:rPr>
                <w:rFonts w:ascii="方正小标宋简体" w:hAnsi="方正小标宋简体" w:eastAsia="方正小标宋简体" w:cs="方正小标宋简体"/>
                <w:kern w:val="0"/>
                <w:sz w:val="32"/>
                <w:szCs w:val="32"/>
                <w:lang w:val="en-US" w:eastAsia="zh-CN" w:bidi="ar"/>
              </w:rPr>
              <w:t>凌城镇招聘人员岗位表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3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Verdana" w:hAnsi="Verdana" w:cs="Verdana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招聘单位名称</w:t>
            </w:r>
          </w:p>
        </w:tc>
        <w:tc>
          <w:tcPr>
            <w:tcW w:w="9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Verdana" w:hAnsi="Verdana" w:cs="Verdana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岗位名称</w:t>
            </w:r>
          </w:p>
        </w:tc>
        <w:tc>
          <w:tcPr>
            <w:tcW w:w="5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Verdana" w:hAnsi="Verdana" w:cs="Verdana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招聘人数</w:t>
            </w:r>
          </w:p>
        </w:tc>
        <w:tc>
          <w:tcPr>
            <w:tcW w:w="5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Verdana" w:hAnsi="Verdana" w:cs="Verdana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开考比例</w:t>
            </w:r>
          </w:p>
        </w:tc>
        <w:tc>
          <w:tcPr>
            <w:tcW w:w="12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专业要求</w:t>
            </w:r>
          </w:p>
        </w:tc>
        <w:tc>
          <w:tcPr>
            <w:tcW w:w="11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学历要求</w:t>
            </w:r>
          </w:p>
        </w:tc>
        <w:tc>
          <w:tcPr>
            <w:tcW w:w="20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Verdana" w:hAnsi="Verdana" w:cs="Verdana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Verdana" w:hAnsi="Verdana" w:cs="Verdana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凌城镇党委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Verdana" w:hAnsi="Verdana" w:cs="Verdana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宣传科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Verdana" w:hAnsi="Verdana" w:cs="Verdana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：3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全日制大专及以上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Verdana" w:hAnsi="Verdana" w:cs="Verdana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凌城镇党委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纪委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Verdana" w:hAnsi="Verdana" w:cs="Verdana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：3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全日制大专及以上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凌城镇人民政府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建设与建筑服务中心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1：</w:t>
            </w:r>
            <w:r>
              <w:rPr>
                <w:rFonts w:hint="default" w:ascii="Verdana" w:hAnsi="Verdana" w:eastAsia="宋体" w:cs="Verdan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建设规划类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全日制大专及以上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Verdana" w:hAnsi="Verdana" w:cs="Verdana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凌城镇党委、人民政府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党政办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：3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全日制大专及以上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Verdana" w:hAnsi="Verdana" w:cs="Verdana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凌城镇人民政府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电商办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Verdana" w:hAnsi="Verdana" w:cs="Verdana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：3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计算机大类、电子商务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全日制大专及以上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Verdana" w:hAnsi="Verdana" w:cs="Verdana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Verdana" w:hAnsi="Verdana" w:cs="Verdana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凌城镇人民政府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社会综合治理办公室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Verdana" w:hAnsi="Verdana" w:cs="Verdana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：3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中文文秘类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全日制大专及以上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Verdana" w:hAnsi="Verdana" w:cs="Verdana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凌城镇人民政府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社会综合治理办公室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Verdana" w:hAnsi="Verdana" w:cs="Verdana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：3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全日制大专及以上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50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396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徐州双城农业发展有限公司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副总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Verdana" w:hAnsi="Verdana" w:cs="Verdana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：3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金融、经济管理类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全日制大专及以上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周岁以下，具有融资、经营类相关工作经验者优先，工资由基本工资和经营提成构成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50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6" w:type="dxa"/>
            <w:vMerge w:val="continue"/>
            <w:tcBorders>
              <w:top w:val="nil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财务部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Verdana" w:hAnsi="Verdana" w:cs="Verdana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：3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财务财会类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全日制大专及以上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50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6" w:type="dxa"/>
            <w:vMerge w:val="continue"/>
            <w:tcBorders>
              <w:top w:val="nil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生产技术部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Verdana" w:hAnsi="Verdana" w:cs="Verdana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：3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农业类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全日制大专及以上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Verdana" w:hAnsi="Verdana" w:cs="Verdana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50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6" w:type="dxa"/>
            <w:vMerge w:val="continue"/>
            <w:tcBorders>
              <w:top w:val="nil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市场部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Verdana" w:hAnsi="Verdana" w:cs="Verdana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：3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全日制大专及以上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atLeast"/>
          <w:jc w:val="center"/>
        </w:trPr>
        <w:tc>
          <w:tcPr>
            <w:tcW w:w="5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Verdana" w:hAnsi="Verdana" w:cs="Verdana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合计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 w:eastAsiaTheme="minorEastAsia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6127F8"/>
    <w:rsid w:val="0C6127F8"/>
    <w:rsid w:val="4F9A2F0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2018-05-07T09:09:00Z</dcterms:created>
  <dc:creator>ASUS</dc:creator>
  <cp:lastModifiedBy>Thinkpad</cp:lastModifiedBy>
  <dcterms:modified xsi:type="dcterms:W3CDTF">2018-05-07T10:08:53Z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