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2D" w:rsidRDefault="004D2D2D" w:rsidP="004D2D2D">
      <w:pPr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 w:rsidRPr="006019CC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泰州</w:t>
      </w:r>
      <w:r w:rsidR="00414909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经济开发区公开招聘招商工作人员</w:t>
      </w:r>
      <w:bookmarkStart w:id="0" w:name="_GoBack"/>
      <w:bookmarkEnd w:id="0"/>
      <w:r w:rsidRPr="006019CC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专业参考目录</w:t>
      </w:r>
    </w:p>
    <w:p w:rsidR="004D2D2D" w:rsidRDefault="004D2D2D" w:rsidP="004D2D2D">
      <w:pPr>
        <w:spacing w:line="360" w:lineRule="exac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</w:p>
    <w:p w:rsidR="004D2D2D" w:rsidRPr="00DB3EA1" w:rsidRDefault="004D2D2D" w:rsidP="004D2D2D">
      <w:pPr>
        <w:jc w:val="center"/>
        <w:rPr>
          <w:rFonts w:ascii="方正小标宋_GBK" w:eastAsia="方正小标宋_GBK" w:hAnsi="Times New Roman"/>
          <w:sz w:val="18"/>
          <w:szCs w:val="18"/>
        </w:rPr>
      </w:pPr>
      <w:r w:rsidRPr="00DB3EA1">
        <w:rPr>
          <w:rFonts w:ascii="宋体" w:hAnsi="宋体" w:cs="宋体" w:hint="eastAsia"/>
          <w:kern w:val="0"/>
          <w:sz w:val="18"/>
          <w:szCs w:val="18"/>
        </w:rPr>
        <w:t>说明：招考职位专业要求为专业大类的，此专业大类涵盖范围包括研究生、本科、专科所列全部专业。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30"/>
        <w:gridCol w:w="1742"/>
        <w:gridCol w:w="2046"/>
        <w:gridCol w:w="2127"/>
        <w:gridCol w:w="2635"/>
      </w:tblGrid>
      <w:tr w:rsidR="004D2D2D" w:rsidRPr="00821DAE" w:rsidTr="00C05111">
        <w:trPr>
          <w:trHeight w:val="1394"/>
          <w:jc w:val="center"/>
        </w:trPr>
        <w:tc>
          <w:tcPr>
            <w:tcW w:w="430" w:type="dxa"/>
            <w:vAlign w:val="center"/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 w:val="36"/>
                <w:szCs w:val="36"/>
              </w:rPr>
              <w:br w:type="page"/>
            </w:r>
            <w:r w:rsidRPr="00821DAE">
              <w:rPr>
                <w:rFonts w:ascii="Times New Roman" w:eastAsia="方正小标宋简体" w:hAnsi="Times New Roman"/>
                <w:spacing w:val="-10"/>
                <w:sz w:val="44"/>
                <w:szCs w:val="44"/>
              </w:rPr>
              <w:br w:type="page"/>
            </w:r>
            <w:r w:rsidRPr="00821DAE">
              <w:rPr>
                <w:rFonts w:ascii="Times New Roman" w:eastAsia="黑体" w:hAnsi="Times New Roman" w:hint="eastAsia"/>
                <w:szCs w:val="21"/>
              </w:rPr>
              <w:t>序号</w:t>
            </w:r>
          </w:p>
        </w:tc>
        <w:tc>
          <w:tcPr>
            <w:tcW w:w="1742" w:type="dxa"/>
          </w:tcPr>
          <w:p w:rsidR="004D2D2D" w:rsidRPr="00821DAE" w:rsidRDefault="00336947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noProof/>
                <w:szCs w:val="21"/>
              </w:rPr>
              <w:pict>
                <v:group id="组合 1" o:spid="_x0000_s1026" style="position:absolute;left:0;text-align:left;margin-left:-5.3pt;margin-top:-.5pt;width:87pt;height:93.6pt;rotation:180;z-index:251659264;mso-position-horizontal-relative:text;mso-position-vertical-relative:text" coordorigin="-103" coordsize="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">
                  <v:line id="__TH_L2" o:spid="_x0000_s1027" style="position:absolute;visibility:visible" from="-103,0" to="317,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<v:line id="__TH_L3" o:spid="_x0000_s1028" style="position:absolute;visibility:visible" from="-103,0" to="317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</v:group>
              </w:pict>
            </w:r>
            <w:r w:rsidR="004D2D2D" w:rsidRPr="00821DAE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</w:p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 xml:space="preserve">   </w:t>
            </w:r>
            <w:r w:rsidRPr="00821DAE">
              <w:rPr>
                <w:rFonts w:ascii="Times New Roman" w:eastAsia="黑体" w:hAnsi="Times New Roman" w:hint="eastAsia"/>
                <w:szCs w:val="21"/>
              </w:rPr>
              <w:t>学历层次</w:t>
            </w:r>
          </w:p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 xml:space="preserve">  </w:t>
            </w:r>
          </w:p>
          <w:p w:rsidR="004D2D2D" w:rsidRPr="00821DAE" w:rsidRDefault="004D2D2D" w:rsidP="00C05111">
            <w:pPr>
              <w:ind w:firstLineChars="150" w:firstLine="315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专业</w:t>
            </w:r>
          </w:p>
          <w:p w:rsidR="004D2D2D" w:rsidRPr="00821DAE" w:rsidRDefault="004D2D2D" w:rsidP="00C05111">
            <w:pPr>
              <w:rPr>
                <w:rFonts w:ascii="Times New Roman" w:eastAsia="黑体" w:hAnsi="Times New Roman"/>
                <w:szCs w:val="21"/>
              </w:rPr>
            </w:pPr>
          </w:p>
          <w:p w:rsidR="004D2D2D" w:rsidRPr="00821DAE" w:rsidRDefault="004D2D2D" w:rsidP="00C05111">
            <w:pPr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专业大类</w:t>
            </w:r>
          </w:p>
        </w:tc>
        <w:tc>
          <w:tcPr>
            <w:tcW w:w="2046" w:type="dxa"/>
            <w:vAlign w:val="center"/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专科</w:t>
            </w:r>
          </w:p>
        </w:tc>
      </w:tr>
      <w:tr w:rsidR="004D2D2D" w:rsidRPr="00821DAE" w:rsidTr="00C05111">
        <w:trPr>
          <w:jc w:val="center"/>
        </w:trPr>
        <w:tc>
          <w:tcPr>
            <w:tcW w:w="430" w:type="dxa"/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1</w:t>
            </w:r>
          </w:p>
        </w:tc>
        <w:tc>
          <w:tcPr>
            <w:tcW w:w="1742" w:type="dxa"/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中文文秘类</w:t>
            </w:r>
          </w:p>
        </w:tc>
        <w:tc>
          <w:tcPr>
            <w:tcW w:w="2046" w:type="dxa"/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27" w:type="dxa"/>
          </w:tcPr>
          <w:p w:rsidR="004D2D2D" w:rsidRPr="00821DAE" w:rsidRDefault="004D2D2D" w:rsidP="00C05111">
            <w:pPr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世界史，世界历史，考古学，博物馆学，文物与博物馆学，文物保护技术，汉语国际教育，文物鉴赏与修复，高级文秘，汉语言文学教育，文秘教育，新媒体与信息网络，戏剧影视文学</w:t>
            </w:r>
          </w:p>
        </w:tc>
        <w:tc>
          <w:tcPr>
            <w:tcW w:w="2635" w:type="dxa"/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信息传播与策划，传媒策划与管理，文秘，医学文秘，文秘速录，文化创意与策划，涉外文秘，文秘与办公自动化</w:t>
            </w:r>
          </w:p>
        </w:tc>
      </w:tr>
      <w:tr w:rsidR="004D2D2D" w:rsidRPr="00821DAE" w:rsidTr="004D2D2D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经济类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金融学（含保险学），产业经济学，国际贸易学，劳动经济学，统计学，数量经济学，国防经济，技术经济及管理，农业经济管理，林业经济管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lastRenderedPageBreak/>
              <w:t>理，渔业经济管理，教育经济与管理，应用统计，金融，保险，资产评估，国际贸易，农村与区域发展，中国少数民族经济，应用经济学，国际商务，金融学，理论经济学，应用经济学，企业管理，工商管理，工商管理硕士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4D2D2D">
            <w:pPr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lastRenderedPageBreak/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lastRenderedPageBreak/>
              <w:t>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工程造价，财务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lastRenderedPageBreak/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lastRenderedPageBreak/>
              <w:t>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 w:rsidR="004D2D2D" w:rsidRPr="00821DAE" w:rsidTr="004D2D2D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lastRenderedPageBreak/>
              <w:t>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工商管理类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管理科学与工程，会计学，会计，会计硕士，企业管理（含：财务管理、市场营销，旅游管理，技术经济及管理，人力资源管理），工程管理，工商管理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t xml:space="preserve">, 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t>工商管理硕士，工业工程，物流工程，国际商务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4D2D2D">
            <w:pPr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高尔夫服务与管理，高尔夫运动技术与管理，建筑工程管理，资产评估，经济与行政管理，销售管理，国际商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lastRenderedPageBreak/>
              <w:t>务</w:t>
            </w:r>
          </w:p>
        </w:tc>
      </w:tr>
      <w:tr w:rsidR="004D2D2D" w:rsidRPr="00821DAE" w:rsidTr="004D2D2D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lastRenderedPageBreak/>
              <w:t>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商务贸易类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4D2D2D">
            <w:pPr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 w:rsidR="004D2D2D" w:rsidRPr="00821DAE" w:rsidTr="004D2D2D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计算机（大类）类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4D2D2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计算机系统结构，计算机应用技术，系统工程，计算机技术，计算机科学与技术，专业大类序号为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t>的所有专业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4D2D2D">
            <w:pPr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计算机科学与技术，电子与计算机工程，空间信息与数字技术，计算机通信工程，计算机及应用，专业大类序号为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t>的所有专业</w:t>
            </w:r>
          </w:p>
        </w:tc>
      </w:tr>
      <w:tr w:rsidR="004D2D2D" w:rsidRPr="00821DAE" w:rsidTr="004D2D2D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计算机（软件）类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计算机软件与理论，软件工程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4D2D2D">
            <w:pPr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计算机软件，软件工程，计算机应用软件，信息与计算科学，信息管理与信息系统，数字媒体技术，信息技术应用与管理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4D2D2D" w:rsidRPr="00821DAE" w:rsidTr="004D2D2D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计算机（网络管理）类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4D2D2D">
            <w:pPr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网络工程，物联网工程，信息安全，计算机网络工程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4D2D2D" w:rsidRPr="00821DAE" w:rsidTr="004D2D2D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电子信息类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物理电子学，电路与系统，微电子学与固体电子学，电磁场与微波技术，通信与信息系统，信号与信息处理，电子与通信工程，信息与通信工程，计算机科学与技术，集成电路工程，光学工程，农业信息化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4D2D2D">
            <w:pPr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lastRenderedPageBreak/>
              <w:t>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lastRenderedPageBreak/>
              <w:t>动通信技术，计算机通信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会计信息技术，信息技术，光电技术应用</w:t>
            </w:r>
          </w:p>
        </w:tc>
      </w:tr>
      <w:tr w:rsidR="004D2D2D" w:rsidRPr="00821DAE" w:rsidTr="004D2D2D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lastRenderedPageBreak/>
              <w:t>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机电控制类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4D2D2D">
            <w:pPr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lastRenderedPageBreak/>
              <w:t>备应用与维护，电力客户服务与管理，电力电子技术，核电站动力装置，风电系统运行维护与检修技术，电气测控技术，电气工程技术</w:t>
            </w:r>
          </w:p>
        </w:tc>
      </w:tr>
      <w:tr w:rsidR="004D2D2D" w:rsidRPr="00821DAE" w:rsidTr="004D2D2D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lastRenderedPageBreak/>
              <w:t>10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机械工程类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4D2D2D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精密仪器及机械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4D2D2D">
            <w:pPr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机械设计制造及自动化，机械设计制造及其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</w:t>
            </w:r>
            <w:r w:rsidRPr="00821DAE">
              <w:rPr>
                <w:rFonts w:ascii="Times New Roman" w:hAnsi="Times New Roman" w:hint="eastAsia"/>
                <w:sz w:val="18"/>
                <w:szCs w:val="18"/>
              </w:rPr>
              <w:lastRenderedPageBreak/>
              <w:t>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4D2D2D" w:rsidRPr="00821DAE" w:rsidTr="004D2D2D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lastRenderedPageBreak/>
              <w:t>11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材料工程类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材料物理与化学，材料学，材料加工工程，冶金物理化学，钢铁冶金，有色金属冶金，制浆造纸工程，皮革化学与工程，高分子化学与物理，材料工程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D2D2D" w:rsidRPr="00821DAE" w:rsidRDefault="004D2D2D" w:rsidP="004D2D2D">
            <w:pPr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电子封装技术，材料物理，材料化学，功能材料，纳米材料与技术，新能源材料与器件，标准化工程，质量管理工程，高分子材料科学与工程，</w:t>
            </w:r>
            <w:r w:rsidRPr="004D2D2D">
              <w:rPr>
                <w:rFonts w:ascii="Times New Roman" w:hAnsi="Times New Roman" w:hint="eastAsia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D2D" w:rsidRPr="00821DAE" w:rsidRDefault="004D2D2D" w:rsidP="00C0511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21DAE">
              <w:rPr>
                <w:rFonts w:ascii="Times New Roman" w:hAnsi="Times New Roman" w:hint="eastAsia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 w:rsidRPr="004D2D2D">
              <w:rPr>
                <w:rFonts w:ascii="Times New Roman" w:hAnsi="Times New Roman" w:hint="eastAsia"/>
                <w:sz w:val="18"/>
                <w:szCs w:val="18"/>
              </w:rPr>
              <w:t>金属压力加工</w:t>
            </w:r>
          </w:p>
        </w:tc>
      </w:tr>
    </w:tbl>
    <w:p w:rsidR="00605A50" w:rsidRPr="004D2D2D" w:rsidRDefault="00605A50"/>
    <w:sectPr w:rsidR="00605A50" w:rsidRPr="004D2D2D" w:rsidSect="00A47FE8">
      <w:pgSz w:w="11906" w:h="16838" w:code="9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64E" w:rsidRDefault="0088564E" w:rsidP="00CC433E">
      <w:r>
        <w:separator/>
      </w:r>
    </w:p>
  </w:endnote>
  <w:endnote w:type="continuationSeparator" w:id="0">
    <w:p w:rsidR="0088564E" w:rsidRDefault="0088564E" w:rsidP="00CC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64E" w:rsidRDefault="0088564E" w:rsidP="00CC433E">
      <w:r>
        <w:separator/>
      </w:r>
    </w:p>
  </w:footnote>
  <w:footnote w:type="continuationSeparator" w:id="0">
    <w:p w:rsidR="0088564E" w:rsidRDefault="0088564E" w:rsidP="00CC4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D2D"/>
    <w:rsid w:val="00336947"/>
    <w:rsid w:val="00414909"/>
    <w:rsid w:val="004D2D2D"/>
    <w:rsid w:val="00605A50"/>
    <w:rsid w:val="0088564E"/>
    <w:rsid w:val="00A47FE8"/>
    <w:rsid w:val="00CC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33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33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877</Words>
  <Characters>5003</Characters>
  <Application>Microsoft Office Word</Application>
  <DocSecurity>0</DocSecurity>
  <Lines>41</Lines>
  <Paragraphs>11</Paragraphs>
  <ScaleCrop>false</ScaleCrop>
  <Company>微软中国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dcterms:created xsi:type="dcterms:W3CDTF">2018-03-02T06:40:00Z</dcterms:created>
  <dcterms:modified xsi:type="dcterms:W3CDTF">2018-03-02T06:40:00Z</dcterms:modified>
</cp:coreProperties>
</file>