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 w:eastAsiaTheme="majorEastAsia"/>
          <w:b/>
          <w:sz w:val="30"/>
          <w:szCs w:val="30"/>
        </w:rPr>
      </w:pPr>
      <w:r>
        <w:rPr>
          <w:rFonts w:hint="eastAsia" w:ascii="Times New Roman" w:hAnsi="Times New Roman" w:cs="Times New Roman" w:eastAsiaTheme="majorEastAsia"/>
          <w:b/>
          <w:sz w:val="30"/>
          <w:szCs w:val="30"/>
          <w:lang w:eastAsia="zh-CN"/>
        </w:rPr>
        <w:t>附件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  <w:lang w:eastAsia="zh-CN"/>
        </w:rPr>
        <w:t>：</w:t>
      </w:r>
      <w:r>
        <w:rPr>
          <w:rFonts w:hint="eastAsia" w:ascii="Times New Roman" w:hAnsi="Times New Roman" w:cs="Times New Roman" w:eastAsiaTheme="majorEastAsia"/>
          <w:b/>
          <w:sz w:val="30"/>
          <w:szCs w:val="30"/>
        </w:rPr>
        <w:t>招聘对象与条件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bCs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auto" w:fill="FFFFFF"/>
        </w:rPr>
        <w:t>1</w:t>
      </w:r>
      <w:r>
        <w:rPr>
          <w:rFonts w:asciiTheme="majorEastAsia" w:hAnsiTheme="majorEastAsia" w:eastAsiaTheme="majorEastAsia" w:cstheme="majorEastAsia"/>
          <w:b/>
          <w:bCs/>
          <w:sz w:val="28"/>
          <w:szCs w:val="28"/>
          <w:shd w:val="clear" w:color="auto" w:fill="FFFFFF"/>
        </w:rPr>
        <w:t>.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shd w:val="clear" w:color="auto" w:fill="FFFFFF"/>
        </w:rPr>
        <w:t>实验室科研人员</w:t>
      </w:r>
    </w:p>
    <w:tbl>
      <w:tblPr>
        <w:tblStyle w:val="7"/>
        <w:tblW w:w="793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992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科室名称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计划招聘数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</w:rPr>
              <w:t>学历、专业及其他要求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肿瘤分子病理学研究组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临床医学、分子生物学等医学类相关专业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肿瘤生物学研究组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生物化学与分子生物学、细胞生物学、免疫学、生物学等医学相关专业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肿瘤微环境研究组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科研助理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硕士及以上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生化与分子生物学、细胞生物学、免疫学、生物学等医学类相关专业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肝癌功能基因组学研究组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副研/助研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生化与分子生物学、细胞生物学、免疫学、生物学等医学类相关专业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肿瘤功能基因及靶向治疗研究组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副研/助研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生化与分子生物学、细胞生物学、免疫学、生物学等医学类相关专业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微纳米技术与生物医学研究组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助研/副研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生物医学工程、DNA纳米技术、材料学、肿瘤学和免疫学等专业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神经递质与肿瘤微环境研究组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生物学、医学、生物工程、生物信息、化学等生物医学相关专业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流行病学研究室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硕士及以上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肿瘤/慢病/营养流行病学生物统计学、生物信息学等医学类相关专业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纳米靶向治疗研究组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highlight w:val="none"/>
                <w:shd w:val="clear" w:color="auto" w:fill="FFFFFF"/>
              </w:rPr>
              <w:t>材料学、药学、生物学、影像学、生物医学工程、纳米材料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肿瘤病因及系统性调控研究组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医学、生物类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肿瘤与细胞受体研究组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分子生物学、结构生物学、肿瘤学、计算生物学、合成生物学等背景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癌症生物学起源与肿瘤免疫微环境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生物信息学/计算机/统计学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肿瘤遗传与靶向治疗研究组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科研助理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本科及以上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分子生物学等相关专业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分子生物学及生物信息学相关专业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胆胰肿瘤临床与基础研究研究组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肿瘤功能基因组学研究组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副研/助研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生物化学与分子生物学、细胞生物学、免疫学等生物学或医学相关专业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前列腺癌进展转移及靶向治疗开发研究组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分子细胞生物学、肿瘤生物学、免疫学、药理学、发育生物学、基础医学等相关专业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肿瘤表观遗传与计算生物学研究组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生物信息学或生物学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肿瘤与代谢及炎症性疾病研究组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硕士及以上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生物信息、生物医学工程、材料学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肿瘤个性化诊疗研究组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助研/副研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分子生物学、肿瘤学等相关专业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肿瘤与RNA代谢调控研究组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助研/副研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肿瘤生物学，结构生物学，化学生物学或生物信息学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肿瘤结构生物学研究组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助研/副研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结构生物学（电镜）/生物信息学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肿瘤神经免疫调控研究组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神经/免疫学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肿瘤基因调控与诊疗研究组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助研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博士</w:t>
            </w:r>
          </w:p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18"/>
                <w:szCs w:val="18"/>
                <w:shd w:val="clear" w:color="auto" w:fill="FFFFFF"/>
              </w:rPr>
              <w:t>生物学、基础医学或合成生物学</w:t>
            </w:r>
          </w:p>
        </w:tc>
      </w:tr>
    </w:tbl>
    <w:p>
      <w:pPr>
        <w:spacing w:line="360" w:lineRule="auto"/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</w:pPr>
      <w:bookmarkStart w:id="0" w:name="_Hlk93583651"/>
      <w:r>
        <w:rPr>
          <w:rFonts w:hint="eastAsia"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  <w:t>2</w:t>
      </w:r>
      <w:r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  <w:t>.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  <w:t>平台工作人员</w:t>
      </w:r>
    </w:p>
    <w:bookmarkEnd w:id="0"/>
    <w:tbl>
      <w:tblPr>
        <w:tblStyle w:val="6"/>
        <w:tblpPr w:leftFromText="180" w:rightFromText="180" w:vertAnchor="text" w:horzAnchor="margin" w:tblpX="-493" w:tblpY="944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60"/>
        <w:gridCol w:w="960"/>
        <w:gridCol w:w="1360"/>
        <w:gridCol w:w="3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bookmarkStart w:id="1" w:name="_Hlk93583734"/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科室名称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计划招聘数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</w:rPr>
              <w:t>学历、专业及其他要求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科研平台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1）GMP细胞实验技术平台； 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2）质谱分析平台； 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3）单细胞测序平台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硕士及以上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分子生物学、免疫学、肿瘤学、药学以及生命科学等相关专业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具有相关平台的日常流程和仪器管理，具有相关的实验操作技能</w:t>
            </w:r>
          </w:p>
        </w:tc>
      </w:tr>
      <w:bookmarkEnd w:id="1"/>
    </w:tbl>
    <w:p>
      <w:pPr>
        <w:spacing w:before="240" w:beforeLines="100" w:line="360" w:lineRule="auto"/>
        <w:ind w:firstLine="562" w:firstLineChars="200"/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</w:pPr>
      <w:r>
        <w:rPr>
          <w:rFonts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  <w:t>3.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  <w:t>行政及编辑部工作人员</w:t>
      </w:r>
    </w:p>
    <w:tbl>
      <w:tblPr>
        <w:tblStyle w:val="6"/>
        <w:tblpPr w:leftFromText="180" w:rightFromText="180" w:vertAnchor="text" w:horzAnchor="margin" w:tblpX="-493" w:tblpY="944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50"/>
        <w:gridCol w:w="851"/>
        <w:gridCol w:w="1701"/>
        <w:gridCol w:w="4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科室名称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计划招聘数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04040"/>
              </w:rPr>
              <w:t>学历、专业及其他要求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编辑部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编辑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硕士及以上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医学、药学、生命科学及相关专业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本科及以上学历</w:t>
            </w:r>
          </w:p>
          <w:p>
            <w:pPr>
              <w:pStyle w:val="12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会计相关专业</w:t>
            </w:r>
          </w:p>
          <w:p>
            <w:pPr>
              <w:pStyle w:val="12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  <w:highlight w:val="none"/>
              </w:rPr>
              <w:t>会计初级及以上专业技术资格；计算机二级及以上；有三甲医院财务工作经验者优先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办公室综合岗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本科及以上学历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公共卫生、文秘、管理、经济等专业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40404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color w:val="40404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404040"/>
                <w:sz w:val="20"/>
                <w:szCs w:val="20"/>
              </w:rPr>
              <w:t>有良好的独立撰写及文字表达和编辑能力，精通PPT、EXCEL和WORD等办公软件，有良好的执行力、组织协调能力和团队合作精神</w:t>
            </w:r>
          </w:p>
        </w:tc>
      </w:tr>
    </w:tbl>
    <w:p>
      <w:pPr>
        <w:spacing w:before="240" w:beforeLines="100" w:line="360" w:lineRule="auto"/>
        <w:rPr>
          <w:rFonts w:ascii="Times New Roman" w:hAnsi="Times New Roman" w:eastAsia="仿宋" w:cs="Times New Roman"/>
          <w:b/>
          <w:sz w:val="28"/>
          <w:szCs w:val="28"/>
          <w:shd w:val="clear" w:color="auto" w:fill="FFFFFF"/>
        </w:rPr>
      </w:pPr>
    </w:p>
    <w:sectPr>
      <w:pgSz w:w="11850" w:h="16783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368EA"/>
    <w:multiLevelType w:val="multilevel"/>
    <w:tmpl w:val="731368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57B8"/>
    <w:rsid w:val="00033894"/>
    <w:rsid w:val="00040909"/>
    <w:rsid w:val="00047003"/>
    <w:rsid w:val="00055B79"/>
    <w:rsid w:val="00081285"/>
    <w:rsid w:val="00086893"/>
    <w:rsid w:val="00097E29"/>
    <w:rsid w:val="000B093E"/>
    <w:rsid w:val="000E1746"/>
    <w:rsid w:val="0010517C"/>
    <w:rsid w:val="00111CE8"/>
    <w:rsid w:val="001409B1"/>
    <w:rsid w:val="001442CE"/>
    <w:rsid w:val="00172005"/>
    <w:rsid w:val="00183753"/>
    <w:rsid w:val="001A1824"/>
    <w:rsid w:val="001A6E52"/>
    <w:rsid w:val="001C4A01"/>
    <w:rsid w:val="001D1840"/>
    <w:rsid w:val="001D1C0A"/>
    <w:rsid w:val="00212B59"/>
    <w:rsid w:val="0024366B"/>
    <w:rsid w:val="0026397B"/>
    <w:rsid w:val="00275D18"/>
    <w:rsid w:val="00280B8E"/>
    <w:rsid w:val="002832C8"/>
    <w:rsid w:val="002C0463"/>
    <w:rsid w:val="002C0981"/>
    <w:rsid w:val="002D48E9"/>
    <w:rsid w:val="002E179D"/>
    <w:rsid w:val="002F0951"/>
    <w:rsid w:val="002F33E8"/>
    <w:rsid w:val="002F56F1"/>
    <w:rsid w:val="002F7828"/>
    <w:rsid w:val="00314A6D"/>
    <w:rsid w:val="00323B43"/>
    <w:rsid w:val="00344C13"/>
    <w:rsid w:val="0034690B"/>
    <w:rsid w:val="003541DB"/>
    <w:rsid w:val="00356F84"/>
    <w:rsid w:val="0037207A"/>
    <w:rsid w:val="0039557B"/>
    <w:rsid w:val="003B54EE"/>
    <w:rsid w:val="003D01BE"/>
    <w:rsid w:val="003D2DD8"/>
    <w:rsid w:val="003D37D8"/>
    <w:rsid w:val="00411E8D"/>
    <w:rsid w:val="00412F74"/>
    <w:rsid w:val="004255DF"/>
    <w:rsid w:val="00426133"/>
    <w:rsid w:val="00430D8C"/>
    <w:rsid w:val="004358AB"/>
    <w:rsid w:val="00435E3F"/>
    <w:rsid w:val="00471E2E"/>
    <w:rsid w:val="004B2431"/>
    <w:rsid w:val="004B59AF"/>
    <w:rsid w:val="004C56F2"/>
    <w:rsid w:val="004D5C35"/>
    <w:rsid w:val="004E4AA9"/>
    <w:rsid w:val="00505F6D"/>
    <w:rsid w:val="0053130A"/>
    <w:rsid w:val="0058517B"/>
    <w:rsid w:val="0058557B"/>
    <w:rsid w:val="00597765"/>
    <w:rsid w:val="005A0340"/>
    <w:rsid w:val="005B22B1"/>
    <w:rsid w:val="005E79A9"/>
    <w:rsid w:val="00616DE5"/>
    <w:rsid w:val="00620215"/>
    <w:rsid w:val="006222EF"/>
    <w:rsid w:val="006373F7"/>
    <w:rsid w:val="00637659"/>
    <w:rsid w:val="006663AF"/>
    <w:rsid w:val="00681FD5"/>
    <w:rsid w:val="00686501"/>
    <w:rsid w:val="00696B9A"/>
    <w:rsid w:val="006A4B1F"/>
    <w:rsid w:val="006B1D0E"/>
    <w:rsid w:val="006E2874"/>
    <w:rsid w:val="006F6298"/>
    <w:rsid w:val="00701601"/>
    <w:rsid w:val="00711714"/>
    <w:rsid w:val="00716BEA"/>
    <w:rsid w:val="007228A3"/>
    <w:rsid w:val="00726CE6"/>
    <w:rsid w:val="007750B6"/>
    <w:rsid w:val="0077624B"/>
    <w:rsid w:val="00780B53"/>
    <w:rsid w:val="00790FBE"/>
    <w:rsid w:val="00791188"/>
    <w:rsid w:val="007A3743"/>
    <w:rsid w:val="007A6A14"/>
    <w:rsid w:val="007A6BC6"/>
    <w:rsid w:val="007C29C1"/>
    <w:rsid w:val="007C3100"/>
    <w:rsid w:val="00810570"/>
    <w:rsid w:val="008329C9"/>
    <w:rsid w:val="00842DE2"/>
    <w:rsid w:val="008528D8"/>
    <w:rsid w:val="0086005B"/>
    <w:rsid w:val="008846C4"/>
    <w:rsid w:val="00895866"/>
    <w:rsid w:val="008A16F0"/>
    <w:rsid w:val="008A6C54"/>
    <w:rsid w:val="008B7726"/>
    <w:rsid w:val="008D1F29"/>
    <w:rsid w:val="008D7F2A"/>
    <w:rsid w:val="008E29F6"/>
    <w:rsid w:val="008E3257"/>
    <w:rsid w:val="008F78F2"/>
    <w:rsid w:val="009225FF"/>
    <w:rsid w:val="00930212"/>
    <w:rsid w:val="00935637"/>
    <w:rsid w:val="0094115E"/>
    <w:rsid w:val="00967F55"/>
    <w:rsid w:val="00977724"/>
    <w:rsid w:val="00983927"/>
    <w:rsid w:val="009A052B"/>
    <w:rsid w:val="009A710B"/>
    <w:rsid w:val="009F4C4B"/>
    <w:rsid w:val="009F507D"/>
    <w:rsid w:val="00A03AE0"/>
    <w:rsid w:val="00A05A38"/>
    <w:rsid w:val="00A61163"/>
    <w:rsid w:val="00A73EC6"/>
    <w:rsid w:val="00A76AA7"/>
    <w:rsid w:val="00A81C2F"/>
    <w:rsid w:val="00A83F84"/>
    <w:rsid w:val="00A879FD"/>
    <w:rsid w:val="00A93C45"/>
    <w:rsid w:val="00AA0C93"/>
    <w:rsid w:val="00AB2033"/>
    <w:rsid w:val="00AB44BD"/>
    <w:rsid w:val="00AD5B5A"/>
    <w:rsid w:val="00AE6EE4"/>
    <w:rsid w:val="00AF08E2"/>
    <w:rsid w:val="00AF6F18"/>
    <w:rsid w:val="00B14F10"/>
    <w:rsid w:val="00B247A7"/>
    <w:rsid w:val="00B55055"/>
    <w:rsid w:val="00B629FA"/>
    <w:rsid w:val="00B75770"/>
    <w:rsid w:val="00B9105A"/>
    <w:rsid w:val="00BA0504"/>
    <w:rsid w:val="00BC4F46"/>
    <w:rsid w:val="00BF58E1"/>
    <w:rsid w:val="00BF79BB"/>
    <w:rsid w:val="00C126A6"/>
    <w:rsid w:val="00C12FFC"/>
    <w:rsid w:val="00C37DCC"/>
    <w:rsid w:val="00C668CA"/>
    <w:rsid w:val="00C87F80"/>
    <w:rsid w:val="00C916CA"/>
    <w:rsid w:val="00C92562"/>
    <w:rsid w:val="00CA7652"/>
    <w:rsid w:val="00CD10D8"/>
    <w:rsid w:val="00CD14DA"/>
    <w:rsid w:val="00CE0C83"/>
    <w:rsid w:val="00D108B9"/>
    <w:rsid w:val="00D261CD"/>
    <w:rsid w:val="00D31D50"/>
    <w:rsid w:val="00D50E52"/>
    <w:rsid w:val="00D52442"/>
    <w:rsid w:val="00D562EE"/>
    <w:rsid w:val="00D64EFC"/>
    <w:rsid w:val="00D717CE"/>
    <w:rsid w:val="00D87CBD"/>
    <w:rsid w:val="00DB400C"/>
    <w:rsid w:val="00DD0D44"/>
    <w:rsid w:val="00DF1533"/>
    <w:rsid w:val="00E02458"/>
    <w:rsid w:val="00E04641"/>
    <w:rsid w:val="00E565CC"/>
    <w:rsid w:val="00E61835"/>
    <w:rsid w:val="00E71595"/>
    <w:rsid w:val="00E720C4"/>
    <w:rsid w:val="00E73400"/>
    <w:rsid w:val="00EA0EEB"/>
    <w:rsid w:val="00EA2092"/>
    <w:rsid w:val="00EA3995"/>
    <w:rsid w:val="00EC36B4"/>
    <w:rsid w:val="00ED5DC5"/>
    <w:rsid w:val="00F16221"/>
    <w:rsid w:val="00F3149A"/>
    <w:rsid w:val="00F335EC"/>
    <w:rsid w:val="00F36E51"/>
    <w:rsid w:val="00F45C52"/>
    <w:rsid w:val="00F505E5"/>
    <w:rsid w:val="00F54D7E"/>
    <w:rsid w:val="00F60D53"/>
    <w:rsid w:val="00F7158E"/>
    <w:rsid w:val="00FA79E8"/>
    <w:rsid w:val="00FB1994"/>
    <w:rsid w:val="00FB225D"/>
    <w:rsid w:val="00FE1358"/>
    <w:rsid w:val="00FF1470"/>
    <w:rsid w:val="2E7A5A24"/>
    <w:rsid w:val="31170BF3"/>
    <w:rsid w:val="456A5D22"/>
    <w:rsid w:val="4FDD067A"/>
    <w:rsid w:val="65E16C4E"/>
    <w:rsid w:val="6CE72990"/>
    <w:rsid w:val="70B427A0"/>
    <w:rsid w:val="734708B3"/>
    <w:rsid w:val="776C5CEE"/>
    <w:rsid w:val="7C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1BC3-97FF-42A2-A21C-AA56851BB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1374</Words>
  <Characters>1462</Characters>
  <Lines>26</Lines>
  <Paragraphs>7</Paragraphs>
  <TotalTime>536</TotalTime>
  <ScaleCrop>false</ScaleCrop>
  <LinksUpToDate>false</LinksUpToDate>
  <CharactersWithSpaces>1471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2021-05-13T06:27:00Z</dcterms:created>
  <dc:creator>Administrator.PC-201510310922.003</dc:creator>
  <cp:lastModifiedBy>闪电孔</cp:lastModifiedBy>
  <dcterms:modified xsi:type="dcterms:W3CDTF">2022-04-02T06:04:33Z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C80CD2E38B234EF2A1C407DC62C370FD</vt:lpwstr>
  </property>
</Properties>
</file>