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35" w:afterLines="100" w:line="50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洪泽区公开</w:t>
      </w:r>
      <w:r>
        <w:rPr>
          <w:rFonts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“两新”</w:t>
      </w:r>
      <w:r>
        <w:rPr>
          <w:rFonts w:ascii="方正小标宋简体" w:eastAsia="方正小标宋简体"/>
          <w:sz w:val="44"/>
          <w:szCs w:val="44"/>
        </w:rPr>
        <w:t>组织党建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工作专员岗位表</w:t>
      </w:r>
    </w:p>
    <w:bookmarkEnd w:id="0"/>
    <w:tbl>
      <w:tblPr>
        <w:tblStyle w:val="6"/>
        <w:tblW w:w="13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30"/>
        <w:gridCol w:w="914"/>
        <w:gridCol w:w="1275"/>
        <w:gridCol w:w="2385"/>
        <w:gridCol w:w="2535"/>
        <w:gridCol w:w="159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年龄要求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经济开发区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男45周岁以下，女40周岁以下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基本工资2800元/月，根据考核情况发放绩效，缴纳“五险一金”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高良涧街道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年龄40周岁以下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朱坝街道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黄集街道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04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男45周岁以下，女40周岁以下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岔河镇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05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东双沟镇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06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三河镇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07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蒋坝镇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08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老子山镇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09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男45周岁以下，女40周岁以下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西顺河镇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25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vertAlign w:val="baseli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sectPr>
          <w:pgSz w:w="16838" w:h="11906" w:orient="landscape"/>
          <w:pgMar w:top="1417" w:right="1417" w:bottom="1134" w:left="1440" w:header="851" w:footer="992" w:gutter="0"/>
          <w:cols w:space="0" w:num="1"/>
          <w:rtlGutter w:val="0"/>
          <w:docGrid w:type="lines" w:linePitch="334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52AD"/>
    <w:rsid w:val="2A9352AD"/>
    <w:rsid w:val="40D75723"/>
    <w:rsid w:val="6240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62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Mongolian Baiti"/>
      <w:sz w:val="18"/>
      <w:szCs w:val="18"/>
      <w:lang w:bidi="mn-Mong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2020-09-21T08:03:00Z</dcterms:created>
  <dc:creator>猛然回首</dc:creator>
  <cp:lastModifiedBy>猛然回首</cp:lastModifiedBy>
  <dcterms:modified xsi:type="dcterms:W3CDTF">2020-09-21T08:05:25Z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