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31"/>
          <w:szCs w:val="31"/>
          <w:bdr w:val="none" w:color="auto" w:sz="0" w:space="0"/>
          <w:shd w:val="clear" w:fill="FFFFFF"/>
        </w:rPr>
        <w:t>梁集镇及下属公司公开招聘工作人员岗位表</w:t>
      </w:r>
    </w:p>
    <w:tbl>
      <w:tblPr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814"/>
        <w:gridCol w:w="1024"/>
        <w:gridCol w:w="867"/>
        <w:gridCol w:w="2523"/>
        <w:gridCol w:w="789"/>
        <w:gridCol w:w="3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开考比例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3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4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中文文秘类、社会政治类、公共管理类、法律类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有办公室、文秘、组织人事、新媒体运作等相关岗位工作经验者优先。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财务财会类、商务贸易类、统计类、审计类、税务税收类、工商管理类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有财务财会、统计、融资、税务税收、招商等相关岗位工作经验者优先。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建筑工程类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8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有施工现场、建筑工程管理、工程预算、工程造价等相关岗位工作经验者优先。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城市规划类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工程造价类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工程管理类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48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设施农业类、应用生物类、植物生产类、营销类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有农业生产、经营，或营销工作经验者优先。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建筑工程师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城建规划类、建筑工程类专业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3年以上相关工作经验，需取得建筑工程师资格证书或二级建造师资格证书，有让人信服的工作经历，年龄不超过45周岁。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市政工程师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202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市政类、城建规划类、建筑工程类专业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3年以上相关工作经验，需取得市政工程师资格证书或二级建造师资格证书，有扎实的专业技术知识，让人信服的工作经历，年龄不超过45周岁。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农业公司经理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农业类、营销类专业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熟悉农业农村工作，懂生产懂经营善营销，有不低于5年以上相关工作经验，有团队工作意识，年龄不超过45周岁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建筑公司经理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城建规划类、建筑工程类专业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5年以上相关管理经验，需取得一级建造师资格证书，善于经营，有良好的市场洞察力，良好的营销能力，有良好的组织协调能力，让人信服的工作经历，年龄不超过45周岁。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市政公司经理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1:2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3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市政类、城建规划类、建筑工程类专业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5年以上相关工作和管理经验，需取得一级建造师资格证书，熟悉经营管理业务，有扎实的专业技术知识，主持或作为主要管理人参加大中型工程的建设，年龄不超过45周岁。</w:t>
            </w:r>
          </w:p>
        </w:tc>
      </w:tr>
    </w:tbl>
    <w:p>
      <w:r>
        <w:rPr>
          <w:rFonts w:ascii="仿宋_GB2312" w:hAnsi="宋体" w:eastAsia="仿宋_GB2312" w:cs="仿宋_GB2312"/>
          <w:b/>
          <w:i w:val="0"/>
          <w:caps w:val="0"/>
          <w:color w:val="666666"/>
          <w:spacing w:val="0"/>
          <w:sz w:val="31"/>
          <w:szCs w:val="31"/>
          <w:shd w:val="clear" w:fill="FFFFFF"/>
        </w:rPr>
        <w:t>关注印记梁集公众号，考试相关信息会在公众号上公布。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872F6"/>
    <w:rsid w:val="71D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2020-02-17T01:57:00Z</dcterms:created>
  <dc:creator>那时花开咖啡馆。</dc:creator>
  <cp:lastModifiedBy>那时花开咖啡馆。</cp:lastModifiedBy>
  <dcterms:modified xsi:type="dcterms:W3CDTF">2020-02-17T01:57:47Z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