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55" w:type="dxa"/>
        <w:jc w:val="center"/>
        <w:tblInd w:w="774" w:type="dxa"/>
        <w:tblBorders>
          <w:top w:val="none" w:color="000000" w:sz="3" w:space="0"/>
          <w:left w:val="none" w:color="000000" w:sz="3" w:space="0"/>
          <w:bottom w:val="none" w:color="000000" w:sz="3" w:space="0"/>
          <w:right w:val="none" w:color="000000" w:sz="3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924"/>
        <w:gridCol w:w="906"/>
        <w:gridCol w:w="1008"/>
        <w:gridCol w:w="840"/>
        <w:gridCol w:w="2555"/>
      </w:tblGrid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ascii="&amp;quot" w:hAnsi="&amp;quot" w:eastAsia="&amp;quot" w:cs="&amp;quot"/>
                <w:sz w:val="16"/>
                <w:szCs w:val="16"/>
              </w:rPr>
            </w:pPr>
            <w:r>
              <w:rPr>
                <w:rFonts w:ascii="仿宋_GB2312" w:hAnsi="&amp;quot" w:eastAsia="仿宋_GB2312" w:cs="仿宋_GB2312"/>
                <w:b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岗位名称</w:t>
            </w:r>
          </w:p>
        </w:tc>
        <w:tc>
          <w:tcPr>
            <w:tcW w:w="9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b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拟招人数</w:t>
            </w:r>
          </w:p>
        </w:tc>
        <w:tc>
          <w:tcPr>
            <w:tcW w:w="9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b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专业</w:t>
            </w:r>
          </w:p>
        </w:tc>
        <w:tc>
          <w:tcPr>
            <w:tcW w:w="10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b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b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生源</w:t>
            </w:r>
          </w:p>
        </w:tc>
        <w:tc>
          <w:tcPr>
            <w:tcW w:w="25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b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  <w:jc w:val="center"/>
        </w:trPr>
        <w:tc>
          <w:tcPr>
            <w:tcW w:w="11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管理岗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会计学、财务管理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本科或以上学历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京内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学习成绩优良，热爱财务工作，具有较强的服务意识和团队协作精神，熟悉国家财经法律、法规、规章和方针政策，掌握财务会计基础理论和专业知识，了解事业单位会计制度。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专业技术岗</w:t>
            </w:r>
            <w:r>
              <w:rPr>
                <w:rFonts w:hint="default" w:ascii="&amp;quot" w:hAnsi="&amp;quot" w:eastAsia="&amp;quot" w:cs="&amp;quot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土地资源管理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本科或以上学历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京内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学习成绩优良，具有较强的研究、综合分析、组织协调和写作能力；了解国土资源政策法规和不动产登记方面相关知识。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专业技术岗</w:t>
            </w:r>
            <w:r>
              <w:rPr>
                <w:rFonts w:hint="default" w:ascii="&amp;quot" w:hAnsi="&amp;quot" w:eastAsia="&amp;quot" w:cs="&amp;quot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法学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硕士或以上学历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仿宋_GB2312" w:hAnsi="&amp;quot" w:eastAsia="仿宋_GB2312" w:cs="仿宋_GB2312"/>
                <w:kern w:val="0"/>
                <w:sz w:val="16"/>
                <w:szCs w:val="16"/>
                <w:bdr w:val="none" w:color="000000" w:sz="0" w:space="0"/>
                <w:lang w:val="en-US" w:eastAsia="zh-CN" w:bidi="ar"/>
              </w:rPr>
              <w:t>京外</w:t>
            </w:r>
          </w:p>
        </w:tc>
        <w:tc>
          <w:tcPr>
            <w:tcW w:w="25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3</w: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B9"/>
    <w:rsid w:val="00117AB9"/>
    <w:rsid w:val="00223CFA"/>
    <w:rsid w:val="0E50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99"/>
    <w:rPr>
      <w:rFonts w:cs="Times New Roman"/>
    </w:rPr>
  </w:style>
  <w:style w:type="character" w:customStyle="1" w:styleId="6">
    <w:name w:val="页脚 Char"/>
    <w:basedOn w:val="3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不明显强调1"/>
    <w:basedOn w:val="3"/>
    <w:qFormat/>
    <w:uiPriority w:val="99"/>
    <w:rPr>
      <w:rFonts w:cs="Times New Roman"/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59</Words>
  <Characters>340</Characters>
  <Lines>2</Lines>
  <Paragraphs>1</Paragraphs>
  <TotalTime>1</TotalTime>
  <ScaleCrop>false</ScaleCrop>
  <LinksUpToDate>false</LinksUpToDate>
  <CharactersWithSpaces>398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2018-03-08T04:57:00Z</dcterms:created>
  <dc:creator>于洪奇(于洪奇:)</dc:creator>
  <cp:lastModifiedBy>可爱的小仙女</cp:lastModifiedBy>
  <dcterms:modified xsi:type="dcterms:W3CDTF">2018-03-08T14:07:50Z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