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Verdana" w:hAnsi="Verdana" w:cs="Verdana"/>
          <w:b w:val="0"/>
          <w:sz w:val="17"/>
          <w:szCs w:val="17"/>
        </w:rPr>
        <w:t>博士或副高以上职称的专任教师引进待遇标准（单位：元）</w:t>
      </w:r>
    </w:p>
    <w:p>
      <w:pPr>
        <w:pStyle w:val="6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Verdana" w:hAnsi="Verdana" w:cs="Verdana"/>
          <w:b w:val="0"/>
          <w:sz w:val="17"/>
          <w:szCs w:val="17"/>
        </w:rPr>
        <w:drawing>
          <wp:inline distT="0" distB="0" distL="114300" distR="114300">
            <wp:extent cx="5534025" cy="1428750"/>
            <wp:effectExtent l="0" t="0" r="635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47506"/>
    <w:rsid w:val="1D8475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ystemname"/>
    <w:basedOn w:val="2"/>
    <w:uiPriority w:val="0"/>
    <w:rPr>
      <w:color w:val="FF9900"/>
    </w:rPr>
  </w:style>
  <w:style w:type="character" w:customStyle="1" w:styleId="5">
    <w:name w:val="mastername"/>
    <w:basedOn w:val="2"/>
    <w:uiPriority w:val="0"/>
    <w:rPr>
      <w:color w:val="0033CC"/>
    </w:rPr>
  </w:style>
  <w:style w:type="paragraph" w:customStyle="1" w:styleId="6">
    <w:name w:val="pp"/>
    <w:basedOn w:val="1"/>
    <w:uiPriority w:val="0"/>
    <w:pPr>
      <w:spacing w:line="301" w:lineRule="atLeast"/>
      <w:ind w:firstLine="351"/>
      <w:jc w:val="left"/>
    </w:pPr>
    <w:rPr>
      <w:color w:val="000000"/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2018-04-26T09:29:00Z</dcterms:created>
  <dc:creator>ASUS</dc:creator>
  <cp:lastModifiedBy>ASUS</cp:lastModifiedBy>
  <dcterms:modified xsi:type="dcterms:W3CDTF">2018-04-26T09:30:03Z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