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95" w:type="dxa"/>
        <w:jc w:val="center"/>
        <w:tblInd w:w="1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75"/>
        <w:gridCol w:w="1275"/>
        <w:gridCol w:w="1695"/>
        <w:gridCol w:w="705"/>
        <w:gridCol w:w="33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jc w:val="center"/>
        </w:trPr>
        <w:tc>
          <w:tcPr>
            <w:tcW w:w="12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OLE_LINK3"/>
            <w:r>
              <w:rPr>
                <w:rStyle w:val="4"/>
                <w:rFonts w:ascii="等线" w:hAnsi="等线" w:eastAsia="等线" w:cs="等线"/>
                <w:i w:val="0"/>
                <w:caps w:val="0"/>
                <w:color w:val="000000"/>
                <w:spacing w:val="0"/>
                <w:sz w:val="24"/>
                <w:szCs w:val="24"/>
                <w:u w:val="none"/>
                <w:bdr w:val="none" w:color="auto" w:sz="0" w:space="0"/>
              </w:rPr>
              <w:t>创新团队</w:t>
            </w:r>
            <w:bookmarkEnd w:id="0"/>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1D1D1D"/>
                <w:spacing w:val="0"/>
                <w:sz w:val="21"/>
                <w:szCs w:val="21"/>
                <w:bdr w:val="none" w:color="auto" w:sz="0" w:space="0"/>
              </w:rPr>
              <w:t>　</w:t>
            </w:r>
            <w:r>
              <w:rPr>
                <w:rStyle w:val="4"/>
                <w:rFonts w:hint="default" w:ascii="等线" w:hAnsi="等线" w:eastAsia="等线" w:cs="等线"/>
                <w:i w:val="0"/>
                <w:caps w:val="0"/>
                <w:color w:val="000000"/>
                <w:spacing w:val="0"/>
                <w:sz w:val="24"/>
                <w:szCs w:val="24"/>
                <w:bdr w:val="none" w:color="auto" w:sz="0" w:space="0"/>
              </w:rPr>
              <w:t>学科领域</w:t>
            </w:r>
          </w:p>
        </w:tc>
        <w:tc>
          <w:tcPr>
            <w:tcW w:w="169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1D1D1D"/>
                <w:spacing w:val="0"/>
                <w:sz w:val="21"/>
                <w:szCs w:val="21"/>
                <w:bdr w:val="none" w:color="auto" w:sz="0" w:space="0"/>
              </w:rPr>
              <w:t>　　</w:t>
            </w:r>
            <w:r>
              <w:rPr>
                <w:rStyle w:val="4"/>
                <w:rFonts w:hint="default" w:ascii="等线" w:hAnsi="等线" w:eastAsia="等线" w:cs="等线"/>
                <w:i w:val="0"/>
                <w:caps w:val="0"/>
                <w:color w:val="000000"/>
                <w:spacing w:val="0"/>
                <w:sz w:val="24"/>
                <w:szCs w:val="24"/>
                <w:bdr w:val="none" w:color="auto" w:sz="0" w:space="0"/>
              </w:rPr>
              <w:t>研究方向</w:t>
            </w:r>
          </w:p>
        </w:tc>
        <w:tc>
          <w:tcPr>
            <w:tcW w:w="7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等线" w:hAnsi="等线" w:eastAsia="等线" w:cs="等线"/>
                <w:i w:val="0"/>
                <w:caps w:val="0"/>
                <w:color w:val="000000"/>
                <w:spacing w:val="0"/>
                <w:sz w:val="24"/>
                <w:szCs w:val="24"/>
                <w:bdr w:val="none" w:color="auto" w:sz="0" w:space="0"/>
              </w:rPr>
              <w:t>招聘人数</w:t>
            </w:r>
          </w:p>
        </w:tc>
        <w:tc>
          <w:tcPr>
            <w:tcW w:w="33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1D1D1D"/>
                <w:spacing w:val="0"/>
                <w:sz w:val="21"/>
                <w:szCs w:val="21"/>
                <w:bdr w:val="none" w:color="auto" w:sz="0" w:space="0"/>
              </w:rPr>
              <w:t> </w:t>
            </w:r>
            <w:r>
              <w:rPr>
                <w:rStyle w:val="4"/>
                <w:rFonts w:hint="default" w:ascii="等线" w:hAnsi="等线" w:eastAsia="等线" w:cs="等线"/>
                <w:i w:val="0"/>
                <w:caps w:val="0"/>
                <w:color w:val="000000"/>
                <w:spacing w:val="0"/>
                <w:sz w:val="24"/>
                <w:szCs w:val="24"/>
                <w:bdr w:val="none" w:color="auto" w:sz="0" w:space="0"/>
              </w:rPr>
              <w:t>任职条件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31"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农业系统智能控制与虚拟技术创新团队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数字农业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信息技术</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智慧农业技术</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1</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海外或国内青年。具有复杂系统仿真建模技术背景，能带领团队开展传感网络和信息智能获取、作物模拟模型创新研究，国内人才要求具有博士后工作经历，</w:t>
            </w:r>
            <w:r>
              <w:rPr>
                <w:rFonts w:hint="eastAsia" w:ascii="宋体" w:hAnsi="宋体" w:eastAsia="宋体" w:cs="宋体"/>
                <w:i w:val="0"/>
                <w:caps w:val="0"/>
                <w:color w:val="1D1D1D"/>
                <w:spacing w:val="0"/>
                <w:sz w:val="27"/>
                <w:szCs w:val="27"/>
                <w:bdr w:val="none" w:color="auto" w:sz="0" w:space="0"/>
              </w:rPr>
              <w:t>SCI/EI</w:t>
            </w:r>
            <w:r>
              <w:rPr>
                <w:rFonts w:hint="default" w:ascii="等线" w:hAnsi="等线" w:eastAsia="等线" w:cs="等线"/>
                <w:i w:val="0"/>
                <w:caps w:val="0"/>
                <w:color w:val="1D1D1D"/>
                <w:spacing w:val="0"/>
                <w:sz w:val="27"/>
                <w:szCs w:val="27"/>
                <w:bdr w:val="none" w:color="auto" w:sz="0" w:space="0"/>
              </w:rPr>
              <w:t>文章</w:t>
            </w:r>
            <w:r>
              <w:rPr>
                <w:rFonts w:hint="eastAsia" w:ascii="宋体" w:hAnsi="宋体" w:eastAsia="宋体" w:cs="宋体"/>
                <w:i w:val="0"/>
                <w:caps w:val="0"/>
                <w:color w:val="1D1D1D"/>
                <w:spacing w:val="0"/>
                <w:sz w:val="27"/>
                <w:szCs w:val="27"/>
                <w:bdr w:val="none" w:color="auto" w:sz="0" w:space="0"/>
              </w:rPr>
              <w:t>5</w:t>
            </w:r>
            <w:r>
              <w:rPr>
                <w:rFonts w:hint="default" w:ascii="等线" w:hAnsi="等线" w:eastAsia="等线" w:cs="等线"/>
                <w:i w:val="0"/>
                <w:caps w:val="0"/>
                <w:color w:val="1D1D1D"/>
                <w:spacing w:val="0"/>
                <w:sz w:val="27"/>
                <w:szCs w:val="27"/>
                <w:bdr w:val="none" w:color="auto" w:sz="0" w:space="0"/>
              </w:rPr>
              <w:t>篇以上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31"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农业系统智能控制与虚拟技术创新团队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数字农业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信息技术</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作物表型与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计算育种</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1</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海外或国内青年。具有生物学和统计学学科背景，同时对作物表型和计算生物学有较深理解，能带领团队开展作物表型和计算育种创新研究，国内人才要求具有博士后工作经历，</w:t>
            </w:r>
            <w:r>
              <w:rPr>
                <w:rFonts w:hint="eastAsia" w:ascii="宋体" w:hAnsi="宋体" w:eastAsia="宋体" w:cs="宋体"/>
                <w:i w:val="0"/>
                <w:caps w:val="0"/>
                <w:color w:val="1D1D1D"/>
                <w:spacing w:val="0"/>
                <w:sz w:val="27"/>
                <w:szCs w:val="27"/>
                <w:bdr w:val="none" w:color="auto" w:sz="0" w:space="0"/>
              </w:rPr>
              <w:t>SCI/EI</w:t>
            </w:r>
            <w:r>
              <w:rPr>
                <w:rFonts w:hint="default" w:ascii="等线" w:hAnsi="等线" w:eastAsia="等线" w:cs="等线"/>
                <w:i w:val="0"/>
                <w:caps w:val="0"/>
                <w:color w:val="1D1D1D"/>
                <w:spacing w:val="0"/>
                <w:sz w:val="27"/>
                <w:szCs w:val="27"/>
                <w:bdr w:val="none" w:color="auto" w:sz="0" w:space="0"/>
              </w:rPr>
              <w:t>文章</w:t>
            </w:r>
            <w:r>
              <w:rPr>
                <w:rFonts w:hint="eastAsia" w:ascii="宋体" w:hAnsi="宋体" w:eastAsia="宋体" w:cs="宋体"/>
                <w:i w:val="0"/>
                <w:caps w:val="0"/>
                <w:color w:val="1D1D1D"/>
                <w:spacing w:val="0"/>
                <w:sz w:val="27"/>
                <w:szCs w:val="27"/>
                <w:bdr w:val="none" w:color="auto" w:sz="0" w:space="0"/>
              </w:rPr>
              <w:t>5</w:t>
            </w:r>
            <w:r>
              <w:rPr>
                <w:rFonts w:hint="default" w:ascii="等线" w:hAnsi="等线" w:eastAsia="等线" w:cs="等线"/>
                <w:i w:val="0"/>
                <w:caps w:val="0"/>
                <w:color w:val="1D1D1D"/>
                <w:spacing w:val="0"/>
                <w:sz w:val="27"/>
                <w:szCs w:val="27"/>
                <w:bdr w:val="none" w:color="auto" w:sz="0" w:space="0"/>
              </w:rPr>
              <w:t>篇以上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66"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农业认知计算系统研究与应用创新团队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1D1D1D"/>
                <w:spacing w:val="0"/>
                <w:sz w:val="21"/>
                <w:szCs w:val="21"/>
                <w:bdr w:val="none" w:color="auto" w:sz="0" w:space="0"/>
              </w:rPr>
              <w:t>　</w:t>
            </w:r>
            <w:r>
              <w:rPr>
                <w:rFonts w:hint="default" w:ascii="等线" w:hAnsi="等线" w:eastAsia="等线" w:cs="等线"/>
                <w:i w:val="0"/>
                <w:caps w:val="0"/>
                <w:color w:val="1D1D1D"/>
                <w:spacing w:val="0"/>
                <w:sz w:val="27"/>
                <w:szCs w:val="27"/>
                <w:bdr w:val="none" w:color="auto" w:sz="0" w:space="0"/>
              </w:rPr>
              <w:t>数据科学</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大数据挖掘分析</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2</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海外或国内青年。具有大数据关联、融合、挖掘算法研究背景，能带领团队开展农业大数据治理、挖掘、分析等创新研究，国内人才要求具有博士后工作经历，</w:t>
            </w:r>
            <w:r>
              <w:rPr>
                <w:rFonts w:hint="eastAsia" w:ascii="宋体" w:hAnsi="宋体" w:eastAsia="宋体" w:cs="宋体"/>
                <w:i w:val="0"/>
                <w:caps w:val="0"/>
                <w:color w:val="1D1D1D"/>
                <w:spacing w:val="0"/>
                <w:sz w:val="27"/>
                <w:szCs w:val="27"/>
                <w:bdr w:val="none" w:color="auto" w:sz="0" w:space="0"/>
              </w:rPr>
              <w:t>SCI/EI</w:t>
            </w:r>
            <w:r>
              <w:rPr>
                <w:rFonts w:hint="default" w:ascii="等线" w:hAnsi="等线" w:eastAsia="等线" w:cs="等线"/>
                <w:i w:val="0"/>
                <w:caps w:val="0"/>
                <w:color w:val="1D1D1D"/>
                <w:spacing w:val="0"/>
                <w:sz w:val="27"/>
                <w:szCs w:val="27"/>
                <w:bdr w:val="none" w:color="auto" w:sz="0" w:space="0"/>
              </w:rPr>
              <w:t>文章</w:t>
            </w:r>
            <w:r>
              <w:rPr>
                <w:rFonts w:hint="eastAsia" w:ascii="宋体" w:hAnsi="宋体" w:eastAsia="宋体" w:cs="宋体"/>
                <w:i w:val="0"/>
                <w:caps w:val="0"/>
                <w:color w:val="1D1D1D"/>
                <w:spacing w:val="0"/>
                <w:sz w:val="27"/>
                <w:szCs w:val="27"/>
                <w:bdr w:val="none" w:color="auto" w:sz="0" w:space="0"/>
              </w:rPr>
              <w:t>5</w:t>
            </w:r>
            <w:r>
              <w:rPr>
                <w:rFonts w:hint="default" w:ascii="等线" w:hAnsi="等线" w:eastAsia="等线" w:cs="等线"/>
                <w:i w:val="0"/>
                <w:caps w:val="0"/>
                <w:color w:val="1D1D1D"/>
                <w:spacing w:val="0"/>
                <w:sz w:val="27"/>
                <w:szCs w:val="27"/>
                <w:bdr w:val="none" w:color="auto" w:sz="0" w:space="0"/>
              </w:rPr>
              <w:t>篇以上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401"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海外农业与国际情报创新团队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农业信息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分析</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国内外减贫与食物安全政策研究与评估、中国农业“一带一路”合作战略研究、南南合作农业</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2</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海外或国内青年。具备扎实的计量经济学基础，有建立系统模型进行实证分析的经验和相关高水平论文，在国内外减贫与粮食安全政策研究、一带一路及南南合作领域有</w:t>
            </w:r>
            <w:r>
              <w:rPr>
                <w:rFonts w:hint="eastAsia" w:ascii="宋体" w:hAnsi="宋体" w:eastAsia="宋体" w:cs="宋体"/>
                <w:i w:val="0"/>
                <w:caps w:val="0"/>
                <w:color w:val="1D1D1D"/>
                <w:spacing w:val="0"/>
                <w:sz w:val="27"/>
                <w:szCs w:val="27"/>
                <w:bdr w:val="none" w:color="auto" w:sz="0" w:space="0"/>
              </w:rPr>
              <w:t>3</w:t>
            </w:r>
            <w:r>
              <w:rPr>
                <w:rFonts w:hint="default" w:ascii="等线" w:hAnsi="等线" w:eastAsia="等线" w:cs="等线"/>
                <w:i w:val="0"/>
                <w:caps w:val="0"/>
                <w:color w:val="1D1D1D"/>
                <w:spacing w:val="0"/>
                <w:sz w:val="27"/>
                <w:szCs w:val="27"/>
                <w:bdr w:val="none" w:color="auto" w:sz="0" w:space="0"/>
              </w:rPr>
              <w:t>年及以上研究经验。英文写作能力强，在英文期刊发表过有影响的论文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25"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农业知识组织与知识挖掘创新团队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农业信息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分析</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农业科技态势分析与技术预见方法及关键技术研究</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1</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海外或国内青年。具有农业科技态势分析与技术预见方法及关键技术研究基础，能带领团队开展相关研究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信息组织与数字图书馆技术创新团队</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农业信息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等线" w:hAnsi="等线" w:eastAsia="等线" w:cs="等线"/>
                <w:i w:val="0"/>
                <w:caps w:val="0"/>
                <w:color w:val="1D1D1D"/>
                <w:spacing w:val="0"/>
                <w:sz w:val="27"/>
                <w:szCs w:val="27"/>
                <w:bdr w:val="none" w:color="auto" w:sz="0" w:space="0"/>
              </w:rPr>
              <w:t>管理与服务</w:t>
            </w:r>
          </w:p>
        </w:tc>
        <w:tc>
          <w:tcPr>
            <w:tcW w:w="1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核心专利挖掘及知识产权布局研究、基于关键词标引和共现网络聚类的前沿热点挖掘技术</w:t>
            </w:r>
          </w:p>
        </w:tc>
        <w:tc>
          <w:tcPr>
            <w:tcW w:w="70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1D1D1D"/>
                <w:spacing w:val="0"/>
                <w:sz w:val="21"/>
                <w:szCs w:val="21"/>
                <w:bdr w:val="none" w:color="auto" w:sz="0" w:space="0"/>
              </w:rPr>
              <w:t>　</w:t>
            </w:r>
            <w:r>
              <w:rPr>
                <w:rFonts w:hint="eastAsia" w:ascii="宋体" w:hAnsi="宋体" w:eastAsia="宋体" w:cs="宋体"/>
                <w:i w:val="0"/>
                <w:caps w:val="0"/>
                <w:color w:val="1D1D1D"/>
                <w:spacing w:val="0"/>
                <w:sz w:val="27"/>
                <w:szCs w:val="27"/>
                <w:bdr w:val="none" w:color="auto" w:sz="0" w:space="0"/>
              </w:rPr>
              <w:t>1</w:t>
            </w:r>
          </w:p>
        </w:tc>
        <w:tc>
          <w:tcPr>
            <w:tcW w:w="334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等线" w:hAnsi="等线" w:eastAsia="等线" w:cs="等线"/>
                <w:i w:val="0"/>
                <w:caps w:val="0"/>
                <w:color w:val="1D1D1D"/>
                <w:spacing w:val="0"/>
                <w:sz w:val="27"/>
                <w:szCs w:val="27"/>
                <w:bdr w:val="none" w:color="auto" w:sz="0" w:space="0"/>
              </w:rPr>
              <w:t>海外或国内青年。具有核心专利挖掘及知识产权布局研究或基于关键词标引和共现网络聚类的前沿热点挖掘技术研究基础，能带领团队开展相关研究</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Dream Orphans"/>
    <w:panose1 w:val="00000000000000000000"/>
    <w:charset w:val="00"/>
    <w:family w:val="auto"/>
    <w:pitch w:val="default"/>
    <w:sig w:usb0="00000000" w:usb1="00000000" w:usb2="00000000" w:usb3="00000000" w:csb0="00000000" w:csb1="00000000"/>
  </w:font>
  <w:font w:name="Dream Orphans">
    <w:panose1 w:val="02000400000000000000"/>
    <w:charset w:val="00"/>
    <w:family w:val="auto"/>
    <w:pitch w:val="default"/>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5378A"/>
    <w:rsid w:val="7BB53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2018-03-08T05:54:00Z</dcterms:created>
  <dc:creator>娜娜1413443272</dc:creator>
  <cp:lastModifiedBy>娜娜1413443272</cp:lastModifiedBy>
  <dcterms:modified xsi:type="dcterms:W3CDTF">2018-03-08T05:55:27Z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